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540"/>
        <w:gridCol w:w="1620"/>
        <w:gridCol w:w="180"/>
        <w:gridCol w:w="360"/>
        <w:gridCol w:w="540"/>
        <w:gridCol w:w="270"/>
        <w:gridCol w:w="360"/>
        <w:gridCol w:w="1080"/>
        <w:gridCol w:w="720"/>
        <w:gridCol w:w="1170"/>
        <w:gridCol w:w="360"/>
        <w:gridCol w:w="1620"/>
      </w:tblGrid>
      <w:tr w:rsidR="00C51518" w:rsidRPr="00042B7B" w14:paraId="1A4C0999" w14:textId="77777777" w:rsidTr="00C464A1">
        <w:trPr>
          <w:trHeight w:val="360"/>
          <w:tblHeader/>
        </w:trPr>
        <w:tc>
          <w:tcPr>
            <w:tcW w:w="5490" w:type="dxa"/>
            <w:gridSpan w:val="8"/>
            <w:tcBorders>
              <w:left w:val="single" w:sz="4" w:space="0" w:color="auto"/>
            </w:tcBorders>
            <w:vAlign w:val="center"/>
          </w:tcPr>
          <w:p w14:paraId="1A4C0997" w14:textId="77777777" w:rsidR="00C51518" w:rsidRPr="00042B7B" w:rsidRDefault="00C51518" w:rsidP="00C464A1">
            <w:pPr>
              <w:rPr>
                <w:b/>
              </w:rPr>
            </w:pPr>
            <w:bookmarkStart w:id="0" w:name="_GoBack"/>
            <w:bookmarkEnd w:id="0"/>
            <w:r w:rsidRPr="00042B7B">
              <w:rPr>
                <w:b/>
              </w:rPr>
              <w:t xml:space="preserve">Policy Number: </w:t>
            </w:r>
          </w:p>
        </w:tc>
        <w:tc>
          <w:tcPr>
            <w:tcW w:w="4950" w:type="dxa"/>
            <w:gridSpan w:val="5"/>
            <w:vAlign w:val="center"/>
          </w:tcPr>
          <w:p w14:paraId="1A4C0998" w14:textId="77777777" w:rsidR="00C51518" w:rsidRPr="00042B7B" w:rsidRDefault="00C51518" w:rsidP="00C464A1">
            <w:pPr>
              <w:rPr>
                <w:b/>
              </w:rPr>
            </w:pPr>
            <w:r w:rsidRPr="00042B7B">
              <w:rPr>
                <w:b/>
              </w:rPr>
              <w:t xml:space="preserve">Lead Department: </w:t>
            </w:r>
          </w:p>
        </w:tc>
      </w:tr>
      <w:tr w:rsidR="00C51518" w:rsidRPr="00042B7B" w14:paraId="1A4C099B" w14:textId="77777777" w:rsidTr="00C464A1">
        <w:trPr>
          <w:trHeight w:val="360"/>
          <w:tblHeader/>
        </w:trPr>
        <w:tc>
          <w:tcPr>
            <w:tcW w:w="10440" w:type="dxa"/>
            <w:gridSpan w:val="13"/>
            <w:tcBorders>
              <w:left w:val="single" w:sz="4" w:space="0" w:color="auto"/>
            </w:tcBorders>
            <w:vAlign w:val="center"/>
          </w:tcPr>
          <w:p w14:paraId="1A4C099A" w14:textId="77777777" w:rsidR="00C51518" w:rsidRPr="00042B7B" w:rsidRDefault="00C51518" w:rsidP="00C464A1">
            <w:pPr>
              <w:rPr>
                <w:b/>
              </w:rPr>
            </w:pPr>
            <w:r w:rsidRPr="00042B7B">
              <w:rPr>
                <w:b/>
              </w:rPr>
              <w:t xml:space="preserve">Policy Title: </w:t>
            </w:r>
            <w:r>
              <w:t>Screening, Brief Intervention, Referral to Treatment</w:t>
            </w:r>
          </w:p>
        </w:tc>
      </w:tr>
      <w:tr w:rsidR="00C51518" w:rsidRPr="00042B7B" w14:paraId="1A4C099E" w14:textId="77777777" w:rsidTr="00C464A1">
        <w:trPr>
          <w:trHeight w:val="360"/>
          <w:tblHeader/>
        </w:trPr>
        <w:tc>
          <w:tcPr>
            <w:tcW w:w="3960" w:type="dxa"/>
            <w:gridSpan w:val="4"/>
            <w:tcBorders>
              <w:left w:val="single" w:sz="4" w:space="0" w:color="auto"/>
              <w:bottom w:val="single" w:sz="4" w:space="0" w:color="auto"/>
            </w:tcBorders>
          </w:tcPr>
          <w:p w14:paraId="1A4C099C" w14:textId="77777777" w:rsidR="00C51518" w:rsidRPr="00042B7B" w:rsidRDefault="00C51518" w:rsidP="00C464A1">
            <w:pPr>
              <w:rPr>
                <w:i/>
              </w:rPr>
            </w:pPr>
            <w:r w:rsidRPr="00042B7B">
              <w:rPr>
                <w:b/>
              </w:rPr>
              <w:t xml:space="preserve">Original Date:  </w:t>
            </w:r>
          </w:p>
        </w:tc>
        <w:tc>
          <w:tcPr>
            <w:tcW w:w="6480" w:type="dxa"/>
            <w:gridSpan w:val="9"/>
            <w:tcBorders>
              <w:bottom w:val="single" w:sz="4" w:space="0" w:color="auto"/>
            </w:tcBorders>
            <w:vAlign w:val="center"/>
          </w:tcPr>
          <w:p w14:paraId="1A4C099D" w14:textId="77777777" w:rsidR="00C51518" w:rsidRPr="00042B7B" w:rsidRDefault="00C51518" w:rsidP="00C464A1">
            <w:pPr>
              <w:rPr>
                <w:b/>
              </w:rPr>
            </w:pPr>
            <w:r w:rsidRPr="00042B7B">
              <w:rPr>
                <w:b/>
              </w:rPr>
              <w:t xml:space="preserve">Reviewed/Revised Date(s) </w:t>
            </w:r>
          </w:p>
        </w:tc>
      </w:tr>
      <w:tr w:rsidR="00C51518" w:rsidRPr="00042B7B" w14:paraId="1A4C09A3" w14:textId="77777777" w:rsidTr="00C464A1">
        <w:trPr>
          <w:trHeight w:val="360"/>
          <w:tblHeader/>
        </w:trPr>
        <w:tc>
          <w:tcPr>
            <w:tcW w:w="1620" w:type="dxa"/>
            <w:tcBorders>
              <w:top w:val="single" w:sz="4" w:space="0" w:color="auto"/>
              <w:left w:val="single" w:sz="4" w:space="0" w:color="auto"/>
              <w:bottom w:val="single" w:sz="4" w:space="0" w:color="auto"/>
              <w:right w:val="single" w:sz="4" w:space="0" w:color="auto"/>
            </w:tcBorders>
            <w:vAlign w:val="center"/>
          </w:tcPr>
          <w:p w14:paraId="1A4C099F" w14:textId="77777777" w:rsidR="00C51518" w:rsidRPr="00042B7B" w:rsidRDefault="00C51518" w:rsidP="00C464A1">
            <w:pPr>
              <w:rPr>
                <w:b/>
              </w:rPr>
            </w:pPr>
          </w:p>
        </w:tc>
        <w:tc>
          <w:tcPr>
            <w:tcW w:w="2700" w:type="dxa"/>
            <w:gridSpan w:val="4"/>
            <w:tcBorders>
              <w:top w:val="single" w:sz="4" w:space="0" w:color="auto"/>
              <w:left w:val="single" w:sz="4" w:space="0" w:color="auto"/>
              <w:bottom w:val="single" w:sz="4" w:space="0" w:color="auto"/>
              <w:right w:val="single" w:sz="4" w:space="0" w:color="auto"/>
            </w:tcBorders>
            <w:vAlign w:val="center"/>
          </w:tcPr>
          <w:p w14:paraId="1A4C09A0" w14:textId="77777777" w:rsidR="00C51518" w:rsidRPr="00042B7B" w:rsidRDefault="00C51518" w:rsidP="00C464A1">
            <w:pPr>
              <w:rPr>
                <w:b/>
              </w:rPr>
            </w:pPr>
          </w:p>
        </w:tc>
        <w:tc>
          <w:tcPr>
            <w:tcW w:w="2970" w:type="dxa"/>
            <w:gridSpan w:val="5"/>
            <w:tcBorders>
              <w:top w:val="single" w:sz="4" w:space="0" w:color="auto"/>
              <w:left w:val="single" w:sz="4" w:space="0" w:color="auto"/>
              <w:bottom w:val="single" w:sz="4" w:space="0" w:color="auto"/>
              <w:right w:val="single" w:sz="4" w:space="0" w:color="auto"/>
            </w:tcBorders>
            <w:vAlign w:val="center"/>
          </w:tcPr>
          <w:p w14:paraId="1A4C09A1" w14:textId="77777777" w:rsidR="00C51518" w:rsidRPr="00042B7B" w:rsidRDefault="00C51518" w:rsidP="00C464A1">
            <w:pPr>
              <w:rPr>
                <w:b/>
              </w:rPr>
            </w:pPr>
          </w:p>
        </w:tc>
        <w:tc>
          <w:tcPr>
            <w:tcW w:w="3150" w:type="dxa"/>
            <w:gridSpan w:val="3"/>
            <w:tcBorders>
              <w:top w:val="single" w:sz="4" w:space="0" w:color="auto"/>
              <w:left w:val="single" w:sz="4" w:space="0" w:color="auto"/>
              <w:bottom w:val="single" w:sz="4" w:space="0" w:color="auto"/>
              <w:right w:val="single" w:sz="4" w:space="0" w:color="auto"/>
            </w:tcBorders>
            <w:vAlign w:val="center"/>
          </w:tcPr>
          <w:p w14:paraId="1A4C09A2" w14:textId="77777777" w:rsidR="00C51518" w:rsidRPr="00042B7B" w:rsidRDefault="00C51518" w:rsidP="00C464A1">
            <w:pPr>
              <w:rPr>
                <w:b/>
              </w:rPr>
            </w:pPr>
          </w:p>
        </w:tc>
      </w:tr>
      <w:tr w:rsidR="00C51518" w:rsidRPr="00042B7B" w14:paraId="1A4C09A9" w14:textId="77777777" w:rsidTr="00C464A1">
        <w:trPr>
          <w:trHeight w:val="360"/>
          <w:tblHeader/>
        </w:trPr>
        <w:tc>
          <w:tcPr>
            <w:tcW w:w="2160" w:type="dxa"/>
            <w:gridSpan w:val="2"/>
            <w:tcBorders>
              <w:top w:val="single" w:sz="4" w:space="0" w:color="auto"/>
              <w:left w:val="single" w:sz="4" w:space="0" w:color="auto"/>
              <w:bottom w:val="single" w:sz="4" w:space="0" w:color="auto"/>
              <w:right w:val="single" w:sz="4" w:space="0" w:color="auto"/>
            </w:tcBorders>
            <w:vAlign w:val="center"/>
          </w:tcPr>
          <w:p w14:paraId="1A4C09A4" w14:textId="77777777" w:rsidR="00C51518" w:rsidRPr="00042B7B" w:rsidRDefault="00C51518" w:rsidP="00C464A1">
            <w:pPr>
              <w:rPr>
                <w:b/>
              </w:rPr>
            </w:pPr>
            <w:r w:rsidRPr="00042B7B">
              <w:rPr>
                <w:b/>
              </w:rPr>
              <w:t>Reviewing Entities:</w:t>
            </w:r>
          </w:p>
        </w:tc>
        <w:tc>
          <w:tcPr>
            <w:tcW w:w="2700" w:type="dxa"/>
            <w:gridSpan w:val="4"/>
            <w:tcBorders>
              <w:top w:val="single" w:sz="4" w:space="0" w:color="auto"/>
              <w:left w:val="single" w:sz="4" w:space="0" w:color="auto"/>
              <w:bottom w:val="single" w:sz="4" w:space="0" w:color="auto"/>
              <w:right w:val="single" w:sz="4" w:space="0" w:color="auto"/>
            </w:tcBorders>
            <w:vAlign w:val="center"/>
          </w:tcPr>
          <w:p w14:paraId="1A4C09A5" w14:textId="77777777" w:rsidR="00C51518" w:rsidRPr="00042B7B" w:rsidRDefault="00C51518" w:rsidP="00C464A1">
            <w:pPr>
              <w:rPr>
                <w:b/>
              </w:rPr>
            </w:pPr>
          </w:p>
        </w:tc>
        <w:tc>
          <w:tcPr>
            <w:tcW w:w="1710" w:type="dxa"/>
            <w:gridSpan w:val="3"/>
            <w:tcBorders>
              <w:top w:val="single" w:sz="4" w:space="0" w:color="auto"/>
              <w:left w:val="single" w:sz="4" w:space="0" w:color="auto"/>
              <w:bottom w:val="single" w:sz="4" w:space="0" w:color="auto"/>
              <w:right w:val="single" w:sz="4" w:space="0" w:color="auto"/>
            </w:tcBorders>
            <w:vAlign w:val="center"/>
          </w:tcPr>
          <w:p w14:paraId="1A4C09A6" w14:textId="77777777" w:rsidR="00C51518" w:rsidRPr="00042B7B" w:rsidRDefault="00C51518" w:rsidP="00C464A1">
            <w:pPr>
              <w:rPr>
                <w:b/>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1A4C09A7" w14:textId="77777777" w:rsidR="00C51518" w:rsidRPr="00042B7B" w:rsidRDefault="00C51518" w:rsidP="00C464A1">
            <w:pPr>
              <w:rPr>
                <w:b/>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1A4C09A8" w14:textId="77777777" w:rsidR="00C51518" w:rsidRPr="00042B7B" w:rsidRDefault="00C51518" w:rsidP="00C464A1">
            <w:pPr>
              <w:rPr>
                <w:b/>
              </w:rPr>
            </w:pPr>
          </w:p>
        </w:tc>
      </w:tr>
      <w:tr w:rsidR="00C51518" w:rsidRPr="00042B7B" w14:paraId="1A4C09B0" w14:textId="77777777" w:rsidTr="00C464A1">
        <w:trPr>
          <w:trHeight w:val="360"/>
        </w:trPr>
        <w:tc>
          <w:tcPr>
            <w:tcW w:w="2160" w:type="dxa"/>
            <w:gridSpan w:val="2"/>
            <w:tcBorders>
              <w:left w:val="single" w:sz="4" w:space="0" w:color="auto"/>
              <w:bottom w:val="single" w:sz="4" w:space="0" w:color="auto"/>
              <w:right w:val="nil"/>
            </w:tcBorders>
            <w:vAlign w:val="center"/>
          </w:tcPr>
          <w:p w14:paraId="1A4C09AA" w14:textId="77777777" w:rsidR="00C51518" w:rsidRPr="00042B7B" w:rsidRDefault="00C51518" w:rsidP="00C464A1">
            <w:pPr>
              <w:rPr>
                <w:b/>
              </w:rPr>
            </w:pPr>
            <w:r w:rsidRPr="00042B7B">
              <w:rPr>
                <w:b/>
              </w:rPr>
              <w:t>Approving Entities:</w:t>
            </w:r>
          </w:p>
        </w:tc>
        <w:tc>
          <w:tcPr>
            <w:tcW w:w="1620" w:type="dxa"/>
            <w:tcBorders>
              <w:bottom w:val="single" w:sz="4" w:space="0" w:color="auto"/>
              <w:right w:val="single" w:sz="4" w:space="0" w:color="auto"/>
            </w:tcBorders>
            <w:vAlign w:val="center"/>
          </w:tcPr>
          <w:p w14:paraId="1A4C09AB" w14:textId="77777777" w:rsidR="00C51518" w:rsidRPr="00042B7B" w:rsidRDefault="00C51518" w:rsidP="00C464A1">
            <w:pPr>
              <w:rPr>
                <w:b/>
              </w:rPr>
            </w:pPr>
          </w:p>
        </w:tc>
        <w:tc>
          <w:tcPr>
            <w:tcW w:w="1350" w:type="dxa"/>
            <w:gridSpan w:val="4"/>
            <w:tcBorders>
              <w:left w:val="single" w:sz="4" w:space="0" w:color="auto"/>
              <w:bottom w:val="single" w:sz="4" w:space="0" w:color="auto"/>
              <w:right w:val="single" w:sz="4" w:space="0" w:color="auto"/>
            </w:tcBorders>
            <w:vAlign w:val="center"/>
          </w:tcPr>
          <w:p w14:paraId="1A4C09AC" w14:textId="77777777" w:rsidR="00C51518" w:rsidRPr="00042B7B" w:rsidRDefault="00C51518" w:rsidP="00C464A1">
            <w:pPr>
              <w:rPr>
                <w:b/>
              </w:rPr>
            </w:pPr>
          </w:p>
        </w:tc>
        <w:tc>
          <w:tcPr>
            <w:tcW w:w="2160" w:type="dxa"/>
            <w:gridSpan w:val="3"/>
            <w:tcBorders>
              <w:left w:val="single" w:sz="4" w:space="0" w:color="auto"/>
              <w:bottom w:val="single" w:sz="4" w:space="0" w:color="auto"/>
              <w:right w:val="single" w:sz="4" w:space="0" w:color="auto"/>
            </w:tcBorders>
            <w:vAlign w:val="center"/>
          </w:tcPr>
          <w:p w14:paraId="1A4C09AD" w14:textId="77777777" w:rsidR="00C51518" w:rsidRPr="00042B7B" w:rsidRDefault="00C51518" w:rsidP="00C464A1">
            <w:pPr>
              <w:rPr>
                <w:b/>
              </w:rPr>
            </w:pPr>
          </w:p>
        </w:tc>
        <w:tc>
          <w:tcPr>
            <w:tcW w:w="1530" w:type="dxa"/>
            <w:gridSpan w:val="2"/>
            <w:tcBorders>
              <w:left w:val="single" w:sz="4" w:space="0" w:color="auto"/>
              <w:bottom w:val="single" w:sz="4" w:space="0" w:color="auto"/>
              <w:right w:val="single" w:sz="4" w:space="0" w:color="auto"/>
            </w:tcBorders>
            <w:vAlign w:val="center"/>
          </w:tcPr>
          <w:p w14:paraId="1A4C09AE" w14:textId="77777777" w:rsidR="00C51518" w:rsidRPr="00042B7B" w:rsidRDefault="00C51518" w:rsidP="00C464A1">
            <w:pPr>
              <w:rPr>
                <w:b/>
              </w:rPr>
            </w:pPr>
          </w:p>
        </w:tc>
        <w:tc>
          <w:tcPr>
            <w:tcW w:w="1620" w:type="dxa"/>
            <w:tcBorders>
              <w:left w:val="single" w:sz="4" w:space="0" w:color="auto"/>
              <w:bottom w:val="single" w:sz="4" w:space="0" w:color="auto"/>
            </w:tcBorders>
            <w:vAlign w:val="center"/>
          </w:tcPr>
          <w:p w14:paraId="1A4C09AF" w14:textId="77777777" w:rsidR="00C51518" w:rsidRPr="00042B7B" w:rsidRDefault="00C51518" w:rsidP="00C464A1">
            <w:pPr>
              <w:rPr>
                <w:b/>
              </w:rPr>
            </w:pPr>
          </w:p>
        </w:tc>
      </w:tr>
      <w:tr w:rsidR="00C51518" w:rsidRPr="00042B7B" w14:paraId="1A4C09B3" w14:textId="77777777" w:rsidTr="00C464A1">
        <w:trPr>
          <w:trHeight w:val="503"/>
        </w:trPr>
        <w:tc>
          <w:tcPr>
            <w:tcW w:w="7290" w:type="dxa"/>
            <w:gridSpan w:val="10"/>
            <w:tcBorders>
              <w:top w:val="nil"/>
              <w:left w:val="single" w:sz="4" w:space="0" w:color="auto"/>
              <w:bottom w:val="single" w:sz="4" w:space="0" w:color="auto"/>
              <w:right w:val="single" w:sz="4" w:space="0" w:color="auto"/>
            </w:tcBorders>
            <w:vAlign w:val="center"/>
          </w:tcPr>
          <w:p w14:paraId="1A4C09B1" w14:textId="77777777" w:rsidR="00C51518" w:rsidRPr="00B8763F" w:rsidRDefault="00C51518" w:rsidP="00C464A1">
            <w:pPr>
              <w:rPr>
                <w:b/>
              </w:rPr>
            </w:pPr>
            <w:r w:rsidRPr="00B8763F">
              <w:rPr>
                <w:b/>
              </w:rPr>
              <w:t xml:space="preserve">Approval Signature: </w:t>
            </w:r>
          </w:p>
        </w:tc>
        <w:tc>
          <w:tcPr>
            <w:tcW w:w="3150" w:type="dxa"/>
            <w:gridSpan w:val="3"/>
            <w:tcBorders>
              <w:top w:val="single" w:sz="4" w:space="0" w:color="auto"/>
              <w:left w:val="single" w:sz="4" w:space="0" w:color="auto"/>
              <w:bottom w:val="single" w:sz="4" w:space="0" w:color="auto"/>
            </w:tcBorders>
            <w:vAlign w:val="center"/>
          </w:tcPr>
          <w:p w14:paraId="1A4C09B2" w14:textId="77777777" w:rsidR="00C51518" w:rsidRPr="00B8763F" w:rsidRDefault="00C51518" w:rsidP="00C464A1">
            <w:pPr>
              <w:rPr>
                <w:b/>
              </w:rPr>
            </w:pPr>
            <w:r w:rsidRPr="00B8763F">
              <w:rPr>
                <w:b/>
              </w:rPr>
              <w:t xml:space="preserve">Approval Date: </w:t>
            </w:r>
          </w:p>
        </w:tc>
      </w:tr>
    </w:tbl>
    <w:p w14:paraId="1A4C09B4" w14:textId="77777777" w:rsidR="00C51518" w:rsidRDefault="00C51518" w:rsidP="00C51518">
      <w:pPr>
        <w:rPr>
          <w:sz w:val="20"/>
          <w:szCs w:val="20"/>
        </w:rPr>
      </w:pPr>
    </w:p>
    <w:p w14:paraId="1A4C09B5" w14:textId="77777777" w:rsidR="00C51518" w:rsidRDefault="00C51518" w:rsidP="00C51518">
      <w:pPr>
        <w:rPr>
          <w:b/>
          <w:sz w:val="21"/>
          <w:szCs w:val="21"/>
        </w:rPr>
      </w:pPr>
      <w:r>
        <w:rPr>
          <w:b/>
          <w:sz w:val="21"/>
          <w:szCs w:val="21"/>
        </w:rPr>
        <w:t>RELATED POLICIES:</w:t>
      </w:r>
    </w:p>
    <w:p w14:paraId="1A4C09B6" w14:textId="77777777" w:rsidR="00C51518" w:rsidRDefault="00C51518" w:rsidP="00C51518">
      <w:pPr>
        <w:rPr>
          <w:b/>
          <w:sz w:val="21"/>
          <w:szCs w:val="21"/>
        </w:rPr>
      </w:pPr>
    </w:p>
    <w:p w14:paraId="1A4C09B7" w14:textId="77777777" w:rsidR="00C51518" w:rsidRDefault="00C51518" w:rsidP="00C51518">
      <w:pPr>
        <w:rPr>
          <w:b/>
          <w:sz w:val="21"/>
          <w:szCs w:val="21"/>
        </w:rPr>
      </w:pPr>
    </w:p>
    <w:p w14:paraId="1A4C09B8" w14:textId="77777777" w:rsidR="00C51518" w:rsidRDefault="00C51518" w:rsidP="00C51518">
      <w:pPr>
        <w:rPr>
          <w:b/>
          <w:sz w:val="21"/>
          <w:szCs w:val="21"/>
        </w:rPr>
      </w:pPr>
      <w:r>
        <w:rPr>
          <w:b/>
          <w:sz w:val="21"/>
          <w:szCs w:val="21"/>
        </w:rPr>
        <w:t xml:space="preserve">DEFINITIONS:  </w:t>
      </w:r>
    </w:p>
    <w:p w14:paraId="1A4C09B9" w14:textId="77777777" w:rsidR="00C51518" w:rsidRDefault="00C51518" w:rsidP="00C51518">
      <w:pPr>
        <w:rPr>
          <w:b/>
          <w:sz w:val="21"/>
          <w:szCs w:val="21"/>
        </w:rPr>
      </w:pPr>
    </w:p>
    <w:p w14:paraId="1A4C09BA" w14:textId="77777777" w:rsidR="00C51518" w:rsidRPr="00967B0D" w:rsidRDefault="00C51518" w:rsidP="00C51518">
      <w:pPr>
        <w:rPr>
          <w:rFonts w:eastAsia="Times New Roman"/>
          <w:sz w:val="21"/>
          <w:szCs w:val="21"/>
        </w:rPr>
      </w:pPr>
      <w:r w:rsidRPr="00967B0D">
        <w:rPr>
          <w:rFonts w:eastAsia="Times New Roman"/>
          <w:sz w:val="21"/>
          <w:szCs w:val="21"/>
          <w:u w:val="single"/>
        </w:rPr>
        <w:t>Screening, Brief Intervention and Referral to Treatment (SBIRT</w:t>
      </w:r>
      <w:r w:rsidRPr="007E423F">
        <w:rPr>
          <w:rFonts w:eastAsia="Times New Roman"/>
          <w:sz w:val="21"/>
          <w:szCs w:val="21"/>
        </w:rPr>
        <w:t>)</w:t>
      </w:r>
      <w:r>
        <w:rPr>
          <w:rFonts w:eastAsia="Times New Roman"/>
          <w:sz w:val="21"/>
          <w:szCs w:val="21"/>
        </w:rPr>
        <w:t>:</w:t>
      </w:r>
      <w:r w:rsidRPr="007E423F">
        <w:rPr>
          <w:rFonts w:eastAsia="Times New Roman"/>
          <w:sz w:val="21"/>
          <w:szCs w:val="21"/>
        </w:rPr>
        <w:t xml:space="preserve"> </w:t>
      </w:r>
      <w:r>
        <w:rPr>
          <w:rFonts w:eastAsia="Times New Roman"/>
          <w:sz w:val="21"/>
          <w:szCs w:val="21"/>
        </w:rPr>
        <w:t>A</w:t>
      </w:r>
      <w:r w:rsidRPr="007E423F">
        <w:rPr>
          <w:rFonts w:eastAsia="Times New Roman"/>
          <w:sz w:val="21"/>
          <w:szCs w:val="21"/>
        </w:rPr>
        <w:t xml:space="preserve"> process defined by the U.S. Substance Abuse and Mental Health Services Administration (SAMHSA) </w:t>
      </w:r>
      <w:proofErr w:type="gramStart"/>
      <w:r w:rsidRPr="007E423F">
        <w:rPr>
          <w:rFonts w:eastAsia="Times New Roman"/>
          <w:sz w:val="21"/>
          <w:szCs w:val="21"/>
        </w:rPr>
        <w:t>as:</w:t>
      </w:r>
      <w:proofErr w:type="gramEnd"/>
      <w:r w:rsidRPr="007E423F">
        <w:rPr>
          <w:rFonts w:eastAsia="Times New Roman"/>
          <w:sz w:val="21"/>
          <w:szCs w:val="21"/>
        </w:rPr>
        <w:t xml:space="preserve">  “</w:t>
      </w:r>
      <w:r w:rsidRPr="00967B0D">
        <w:rPr>
          <w:rFonts w:eastAsia="Times New Roman"/>
          <w:sz w:val="21"/>
          <w:szCs w:val="21"/>
        </w:rPr>
        <w:t xml:space="preserve">a comprehensive, integrated, public health approach to the delivery of early intervention and treatment services for persons with substance use disorders, as well as those who are at risk of developing these disorders. Primary care centers, hospital emergency rooms, trauma centers, and other community settings provide opportunities for early intervention with at-risk substance users before more severe consequences occur. </w:t>
      </w:r>
    </w:p>
    <w:p w14:paraId="1A4C09BB" w14:textId="77777777" w:rsidR="00C51518" w:rsidRPr="00967B0D" w:rsidRDefault="00C51518" w:rsidP="00C51518">
      <w:pPr>
        <w:numPr>
          <w:ilvl w:val="0"/>
          <w:numId w:val="4"/>
        </w:numPr>
        <w:spacing w:before="100" w:beforeAutospacing="1" w:after="100" w:afterAutospacing="1"/>
        <w:rPr>
          <w:rFonts w:eastAsia="Times New Roman"/>
          <w:sz w:val="21"/>
          <w:szCs w:val="21"/>
        </w:rPr>
      </w:pPr>
      <w:r w:rsidRPr="00967B0D">
        <w:rPr>
          <w:rFonts w:eastAsia="Times New Roman"/>
          <w:sz w:val="21"/>
          <w:szCs w:val="21"/>
        </w:rPr>
        <w:t xml:space="preserve">Screening quickly assesses the severity of substance use and identifies the appropriate level of treatment. </w:t>
      </w:r>
    </w:p>
    <w:p w14:paraId="1A4C09BC" w14:textId="77777777" w:rsidR="00C51518" w:rsidRPr="00967B0D" w:rsidRDefault="00C51518" w:rsidP="00C51518">
      <w:pPr>
        <w:numPr>
          <w:ilvl w:val="0"/>
          <w:numId w:val="4"/>
        </w:numPr>
        <w:spacing w:before="100" w:beforeAutospacing="1" w:after="100" w:afterAutospacing="1"/>
        <w:rPr>
          <w:rFonts w:eastAsia="Times New Roman"/>
          <w:sz w:val="21"/>
          <w:szCs w:val="21"/>
        </w:rPr>
      </w:pPr>
      <w:r w:rsidRPr="00967B0D">
        <w:rPr>
          <w:rFonts w:eastAsia="Times New Roman"/>
          <w:sz w:val="21"/>
          <w:szCs w:val="21"/>
        </w:rPr>
        <w:t xml:space="preserve">Brief intervention focuses on increasing insight and awareness regarding substance use and motivation toward behavioral change. </w:t>
      </w:r>
    </w:p>
    <w:p w14:paraId="1A4C09BD" w14:textId="77777777" w:rsidR="00C51518" w:rsidRPr="00967B0D" w:rsidRDefault="00C51518" w:rsidP="00C51518">
      <w:pPr>
        <w:numPr>
          <w:ilvl w:val="0"/>
          <w:numId w:val="4"/>
        </w:numPr>
        <w:spacing w:before="100" w:beforeAutospacing="1" w:after="100" w:afterAutospacing="1"/>
        <w:rPr>
          <w:rFonts w:eastAsia="Times New Roman"/>
          <w:sz w:val="21"/>
          <w:szCs w:val="21"/>
        </w:rPr>
      </w:pPr>
      <w:r w:rsidRPr="00967B0D">
        <w:rPr>
          <w:rFonts w:eastAsia="Times New Roman"/>
          <w:sz w:val="21"/>
          <w:szCs w:val="21"/>
        </w:rPr>
        <w:t xml:space="preserve">Referral to treatment provides those identified as needing more extensive treatment with access to specialty </w:t>
      </w:r>
      <w:proofErr w:type="gramStart"/>
      <w:r w:rsidRPr="00967B0D">
        <w:rPr>
          <w:rFonts w:eastAsia="Times New Roman"/>
          <w:sz w:val="21"/>
          <w:szCs w:val="21"/>
        </w:rPr>
        <w:t>care</w:t>
      </w:r>
      <w:proofErr w:type="gramEnd"/>
      <w:r w:rsidRPr="00967B0D">
        <w:rPr>
          <w:rFonts w:eastAsia="Times New Roman"/>
          <w:sz w:val="21"/>
          <w:szCs w:val="21"/>
        </w:rPr>
        <w:t>.</w:t>
      </w:r>
      <w:r>
        <w:rPr>
          <w:rFonts w:eastAsia="Times New Roman"/>
          <w:sz w:val="21"/>
          <w:szCs w:val="21"/>
        </w:rPr>
        <w:t>”</w:t>
      </w:r>
    </w:p>
    <w:p w14:paraId="1A4C09BE" w14:textId="77777777" w:rsidR="00C51518" w:rsidRPr="00967B0D" w:rsidRDefault="00C51518" w:rsidP="00C51518">
      <w:pPr>
        <w:rPr>
          <w:rFonts w:eastAsia="Times New Roman"/>
          <w:sz w:val="21"/>
          <w:szCs w:val="21"/>
        </w:rPr>
      </w:pPr>
      <w:r w:rsidRPr="007E423F">
        <w:rPr>
          <w:rFonts w:eastAsia="Times New Roman"/>
          <w:sz w:val="21"/>
          <w:szCs w:val="21"/>
        </w:rPr>
        <w:t xml:space="preserve">The process and tool </w:t>
      </w:r>
      <w:proofErr w:type="gramStart"/>
      <w:r w:rsidRPr="007E423F">
        <w:rPr>
          <w:rFonts w:eastAsia="Times New Roman"/>
          <w:sz w:val="21"/>
          <w:szCs w:val="21"/>
        </w:rPr>
        <w:t>can be generically applied</w:t>
      </w:r>
      <w:proofErr w:type="gramEnd"/>
      <w:r w:rsidRPr="007E423F">
        <w:rPr>
          <w:rFonts w:eastAsia="Times New Roman"/>
          <w:sz w:val="21"/>
          <w:szCs w:val="21"/>
        </w:rPr>
        <w:t xml:space="preserve"> to many conditions, including depression, substance abuse, smoking, etc.  The new </w:t>
      </w:r>
      <w:proofErr w:type="spellStart"/>
      <w:r w:rsidRPr="007E423F">
        <w:rPr>
          <w:rFonts w:eastAsia="Times New Roman"/>
          <w:sz w:val="21"/>
          <w:szCs w:val="21"/>
        </w:rPr>
        <w:t>Medi</w:t>
      </w:r>
      <w:proofErr w:type="spellEnd"/>
      <w:r w:rsidRPr="007E423F">
        <w:rPr>
          <w:rFonts w:eastAsia="Times New Roman"/>
          <w:sz w:val="21"/>
          <w:szCs w:val="21"/>
        </w:rPr>
        <w:t xml:space="preserve">-Cal funded SBIRT benefit </w:t>
      </w:r>
      <w:r w:rsidRPr="00967B0D">
        <w:rPr>
          <w:rFonts w:eastAsia="Times New Roman"/>
          <w:sz w:val="21"/>
          <w:szCs w:val="21"/>
          <w:u w:val="single"/>
        </w:rPr>
        <w:t>only applies to alcohol misuse for adults</w:t>
      </w:r>
      <w:r w:rsidRPr="007E423F">
        <w:rPr>
          <w:rFonts w:eastAsia="Times New Roman"/>
          <w:sz w:val="21"/>
          <w:szCs w:val="21"/>
        </w:rPr>
        <w:t xml:space="preserve">; SBIRT </w:t>
      </w:r>
      <w:proofErr w:type="gramStart"/>
      <w:r w:rsidRPr="007E423F">
        <w:rPr>
          <w:rFonts w:eastAsia="Times New Roman"/>
          <w:sz w:val="21"/>
          <w:szCs w:val="21"/>
        </w:rPr>
        <w:t xml:space="preserve">is not </w:t>
      </w:r>
      <w:r>
        <w:rPr>
          <w:rFonts w:eastAsia="Times New Roman"/>
          <w:sz w:val="21"/>
          <w:szCs w:val="21"/>
        </w:rPr>
        <w:t xml:space="preserve">separately </w:t>
      </w:r>
      <w:r w:rsidRPr="007E423F">
        <w:rPr>
          <w:rFonts w:eastAsia="Times New Roman"/>
          <w:sz w:val="21"/>
          <w:szCs w:val="21"/>
        </w:rPr>
        <w:t>covered</w:t>
      </w:r>
      <w:proofErr w:type="gramEnd"/>
      <w:r w:rsidRPr="007E423F">
        <w:rPr>
          <w:rFonts w:eastAsia="Times New Roman"/>
          <w:sz w:val="21"/>
          <w:szCs w:val="21"/>
        </w:rPr>
        <w:t xml:space="preserve"> for adolescents, for substance abuse, or for other conditions.</w:t>
      </w:r>
    </w:p>
    <w:p w14:paraId="1A4C09BF" w14:textId="77777777" w:rsidR="00C51518" w:rsidRDefault="00C51518" w:rsidP="00C51518">
      <w:pPr>
        <w:rPr>
          <w:b/>
          <w:sz w:val="21"/>
          <w:szCs w:val="21"/>
        </w:rPr>
      </w:pPr>
    </w:p>
    <w:p w14:paraId="1A4C09C0" w14:textId="77777777" w:rsidR="00C51518" w:rsidRDefault="00C51518" w:rsidP="00C51518">
      <w:pPr>
        <w:rPr>
          <w:b/>
          <w:sz w:val="21"/>
          <w:szCs w:val="21"/>
        </w:rPr>
      </w:pPr>
    </w:p>
    <w:p w14:paraId="1A4C09C1" w14:textId="77777777" w:rsidR="00C51518" w:rsidRDefault="00C51518" w:rsidP="00C51518">
      <w:pPr>
        <w:rPr>
          <w:b/>
          <w:sz w:val="21"/>
          <w:szCs w:val="21"/>
        </w:rPr>
      </w:pPr>
    </w:p>
    <w:p w14:paraId="1A4C09C2" w14:textId="77777777" w:rsidR="00C51518" w:rsidRDefault="00C51518" w:rsidP="00C51518">
      <w:pPr>
        <w:rPr>
          <w:sz w:val="21"/>
          <w:szCs w:val="21"/>
        </w:rPr>
      </w:pPr>
      <w:r w:rsidRPr="005D7EFF">
        <w:rPr>
          <w:b/>
          <w:sz w:val="21"/>
          <w:szCs w:val="21"/>
        </w:rPr>
        <w:t>I.</w:t>
      </w:r>
      <w:r>
        <w:rPr>
          <w:b/>
          <w:sz w:val="21"/>
          <w:szCs w:val="21"/>
        </w:rPr>
        <w:tab/>
      </w:r>
      <w:r w:rsidRPr="00763F63">
        <w:rPr>
          <w:b/>
          <w:sz w:val="21"/>
          <w:szCs w:val="21"/>
        </w:rPr>
        <w:t>ATTACHMENTS:</w:t>
      </w:r>
      <w:r w:rsidRPr="00763F63">
        <w:rPr>
          <w:b/>
          <w:sz w:val="21"/>
          <w:szCs w:val="21"/>
        </w:rPr>
        <w:tab/>
      </w:r>
    </w:p>
    <w:p w14:paraId="1A4C09C3" w14:textId="77777777" w:rsidR="00C51518" w:rsidRDefault="00C51518" w:rsidP="00C51518">
      <w:pPr>
        <w:rPr>
          <w:sz w:val="21"/>
          <w:szCs w:val="21"/>
        </w:rPr>
      </w:pPr>
    </w:p>
    <w:p w14:paraId="1A4C09C4" w14:textId="77777777" w:rsidR="00C51518" w:rsidRDefault="00C51518" w:rsidP="00C51518">
      <w:pPr>
        <w:numPr>
          <w:ilvl w:val="0"/>
          <w:numId w:val="1"/>
        </w:numPr>
        <w:rPr>
          <w:sz w:val="21"/>
          <w:szCs w:val="21"/>
        </w:rPr>
      </w:pPr>
      <w:r w:rsidRPr="00DF3DC7">
        <w:rPr>
          <w:sz w:val="21"/>
          <w:szCs w:val="21"/>
        </w:rPr>
        <w:t xml:space="preserve"> </w:t>
      </w:r>
      <w:r>
        <w:rPr>
          <w:sz w:val="21"/>
          <w:szCs w:val="21"/>
        </w:rPr>
        <w:t xml:space="preserve">SBIRT </w:t>
      </w:r>
      <w:r w:rsidRPr="00DF3DC7">
        <w:rPr>
          <w:sz w:val="21"/>
          <w:szCs w:val="21"/>
        </w:rPr>
        <w:t>Training Resources</w:t>
      </w:r>
    </w:p>
    <w:p w14:paraId="1A4C09C5" w14:textId="77777777" w:rsidR="00C51518" w:rsidRPr="00763F63" w:rsidRDefault="00C51518" w:rsidP="00C51518">
      <w:pPr>
        <w:rPr>
          <w:b/>
          <w:sz w:val="21"/>
          <w:szCs w:val="21"/>
        </w:rPr>
      </w:pPr>
    </w:p>
    <w:p w14:paraId="1A4C09C6" w14:textId="77777777" w:rsidR="00C51518" w:rsidRPr="00763F63" w:rsidRDefault="00C51518" w:rsidP="00C51518">
      <w:pPr>
        <w:ind w:left="720" w:hanging="720"/>
        <w:rPr>
          <w:sz w:val="21"/>
          <w:szCs w:val="21"/>
        </w:rPr>
      </w:pPr>
      <w:r w:rsidRPr="00763F63">
        <w:rPr>
          <w:b/>
          <w:sz w:val="21"/>
          <w:szCs w:val="21"/>
        </w:rPr>
        <w:t>II.</w:t>
      </w:r>
      <w:r w:rsidRPr="00763F63">
        <w:rPr>
          <w:b/>
          <w:sz w:val="21"/>
          <w:szCs w:val="21"/>
        </w:rPr>
        <w:tab/>
        <w:t>PURPOSE:</w:t>
      </w:r>
      <w:r w:rsidRPr="00763F63">
        <w:rPr>
          <w:sz w:val="21"/>
          <w:szCs w:val="21"/>
        </w:rPr>
        <w:t xml:space="preserve"> </w:t>
      </w:r>
      <w:r w:rsidRPr="00763F63">
        <w:rPr>
          <w:sz w:val="21"/>
          <w:szCs w:val="21"/>
        </w:rPr>
        <w:tab/>
      </w:r>
    </w:p>
    <w:p w14:paraId="1A4C09C7" w14:textId="77777777" w:rsidR="00C51518" w:rsidRPr="00763F63" w:rsidRDefault="00C51518" w:rsidP="00C51518">
      <w:pPr>
        <w:ind w:left="720" w:hanging="720"/>
        <w:rPr>
          <w:sz w:val="21"/>
          <w:szCs w:val="21"/>
        </w:rPr>
      </w:pPr>
      <w:r w:rsidRPr="00763F63">
        <w:rPr>
          <w:sz w:val="21"/>
          <w:szCs w:val="21"/>
        </w:rPr>
        <w:tab/>
        <w:t xml:space="preserve">To establish procedures for identification, referral and coordination of care for </w:t>
      </w:r>
      <w:r>
        <w:rPr>
          <w:sz w:val="21"/>
          <w:szCs w:val="21"/>
        </w:rPr>
        <w:t xml:space="preserve">Patients requiring alcohol </w:t>
      </w:r>
      <w:r w:rsidRPr="00763F63">
        <w:rPr>
          <w:sz w:val="21"/>
          <w:szCs w:val="21"/>
        </w:rPr>
        <w:t xml:space="preserve">treatment services. </w:t>
      </w:r>
    </w:p>
    <w:p w14:paraId="1A4C09C8" w14:textId="77777777" w:rsidR="00C51518" w:rsidRPr="00763F63" w:rsidRDefault="00C51518" w:rsidP="00C51518">
      <w:pPr>
        <w:rPr>
          <w:sz w:val="21"/>
          <w:szCs w:val="21"/>
        </w:rPr>
      </w:pPr>
    </w:p>
    <w:p w14:paraId="1A4C09C9" w14:textId="77777777" w:rsidR="00C51518" w:rsidRPr="00763F63" w:rsidRDefault="00C51518" w:rsidP="00C51518">
      <w:pPr>
        <w:rPr>
          <w:b/>
          <w:sz w:val="21"/>
          <w:szCs w:val="21"/>
        </w:rPr>
      </w:pPr>
      <w:r w:rsidRPr="00763F63">
        <w:rPr>
          <w:b/>
          <w:sz w:val="21"/>
          <w:szCs w:val="21"/>
        </w:rPr>
        <w:t>III.</w:t>
      </w:r>
      <w:r w:rsidRPr="00763F63">
        <w:rPr>
          <w:b/>
          <w:sz w:val="21"/>
          <w:szCs w:val="21"/>
        </w:rPr>
        <w:tab/>
        <w:t>POLICY / PROCEDURE</w:t>
      </w:r>
      <w:r>
        <w:rPr>
          <w:b/>
          <w:sz w:val="21"/>
          <w:szCs w:val="21"/>
        </w:rPr>
        <w:t>:</w:t>
      </w:r>
    </w:p>
    <w:p w14:paraId="1A4C09CA" w14:textId="77777777" w:rsidR="00C51518" w:rsidRPr="00763F63" w:rsidRDefault="00C51518" w:rsidP="00C51518">
      <w:pPr>
        <w:rPr>
          <w:sz w:val="21"/>
          <w:szCs w:val="21"/>
        </w:rPr>
      </w:pPr>
    </w:p>
    <w:p w14:paraId="1A4C09CB" w14:textId="77777777" w:rsidR="00C51518" w:rsidRDefault="00C51518" w:rsidP="00C51518">
      <w:pPr>
        <w:ind w:left="2160" w:hanging="720"/>
        <w:rPr>
          <w:sz w:val="21"/>
          <w:szCs w:val="21"/>
        </w:rPr>
      </w:pPr>
      <w:r>
        <w:rPr>
          <w:sz w:val="21"/>
          <w:szCs w:val="21"/>
        </w:rPr>
        <w:t xml:space="preserve">1. </w:t>
      </w:r>
      <w:r>
        <w:rPr>
          <w:sz w:val="21"/>
          <w:szCs w:val="21"/>
        </w:rPr>
        <w:tab/>
      </w:r>
      <w:r w:rsidRPr="00967B0D">
        <w:rPr>
          <w:sz w:val="21"/>
          <w:szCs w:val="21"/>
          <w:u w:val="single"/>
        </w:rPr>
        <w:t>Overview.</w:t>
      </w:r>
      <w:r>
        <w:rPr>
          <w:sz w:val="21"/>
          <w:szCs w:val="21"/>
        </w:rPr>
        <w:t xml:space="preserve">  </w:t>
      </w:r>
      <w:r w:rsidRPr="00BD5023">
        <w:rPr>
          <w:sz w:val="21"/>
          <w:szCs w:val="21"/>
        </w:rPr>
        <w:t xml:space="preserve">This benefit </w:t>
      </w:r>
      <w:proofErr w:type="gramStart"/>
      <w:r w:rsidRPr="00BD5023">
        <w:rPr>
          <w:sz w:val="21"/>
          <w:szCs w:val="21"/>
        </w:rPr>
        <w:t>is covered</w:t>
      </w:r>
      <w:proofErr w:type="gramEnd"/>
      <w:r w:rsidRPr="00BD5023">
        <w:rPr>
          <w:sz w:val="21"/>
          <w:szCs w:val="21"/>
        </w:rPr>
        <w:t xml:space="preserve"> under </w:t>
      </w:r>
      <w:proofErr w:type="spellStart"/>
      <w:r w:rsidRPr="00BD5023">
        <w:rPr>
          <w:sz w:val="21"/>
          <w:szCs w:val="21"/>
        </w:rPr>
        <w:t>MediCal</w:t>
      </w:r>
      <w:proofErr w:type="spellEnd"/>
      <w:r>
        <w:rPr>
          <w:sz w:val="21"/>
          <w:szCs w:val="21"/>
        </w:rPr>
        <w:t xml:space="preserve">, Partnership Advantage, </w:t>
      </w:r>
      <w:proofErr w:type="spellStart"/>
      <w:r>
        <w:rPr>
          <w:sz w:val="21"/>
          <w:szCs w:val="21"/>
        </w:rPr>
        <w:t>MediCare</w:t>
      </w:r>
      <w:proofErr w:type="spellEnd"/>
      <w:r w:rsidRPr="00BD5023">
        <w:rPr>
          <w:sz w:val="21"/>
          <w:szCs w:val="21"/>
        </w:rPr>
        <w:t xml:space="preserve"> and all Covered California Health</w:t>
      </w:r>
      <w:r>
        <w:rPr>
          <w:sz w:val="21"/>
          <w:szCs w:val="21"/>
        </w:rPr>
        <w:t xml:space="preserve"> Insurance Coverage</w:t>
      </w:r>
      <w:r w:rsidRPr="00BD5023">
        <w:rPr>
          <w:sz w:val="21"/>
          <w:szCs w:val="21"/>
        </w:rPr>
        <w:t>, as part of the Affordable Care Act’s requirement that all clinical prevention services recommended at a Class A or Class B level by the US Preventive Services Task Force (USPSTF) be covered by health plans.</w:t>
      </w:r>
      <w:r>
        <w:rPr>
          <w:sz w:val="21"/>
          <w:szCs w:val="21"/>
        </w:rPr>
        <w:t xml:space="preserve">  </w:t>
      </w:r>
      <w:r w:rsidRPr="00BD5023">
        <w:rPr>
          <w:sz w:val="21"/>
          <w:szCs w:val="21"/>
        </w:rPr>
        <w:t xml:space="preserve">Specifically, the USPSTF recommends that clinicians screen adults age 18 years or older for alcohol misuse and provide persons engaged in risky or hazardous drinking with brief behavioral counseling interventions to reduce alcohol misuse. </w:t>
      </w:r>
    </w:p>
    <w:p w14:paraId="1A4C09CC" w14:textId="77777777" w:rsidR="00C51518" w:rsidRDefault="00C51518" w:rsidP="00C51518">
      <w:pPr>
        <w:rPr>
          <w:sz w:val="21"/>
          <w:szCs w:val="21"/>
        </w:rPr>
      </w:pPr>
    </w:p>
    <w:p w14:paraId="1A4C09CD" w14:textId="77777777" w:rsidR="00C51518" w:rsidRDefault="00C51518" w:rsidP="00C51518">
      <w:pPr>
        <w:ind w:left="2160"/>
        <w:rPr>
          <w:sz w:val="21"/>
          <w:szCs w:val="21"/>
        </w:rPr>
      </w:pPr>
      <w:r w:rsidRPr="00BD5023">
        <w:rPr>
          <w:sz w:val="21"/>
          <w:szCs w:val="21"/>
        </w:rPr>
        <w:lastRenderedPageBreak/>
        <w:t xml:space="preserve">Counseling interventions in the primary care setting can positively affect unhealthy drinking behaviors in adults engaging in risky or hazardous drinking. Positive outcomes include reducing weekly alcohol consumption and long-term adherence to recommended drinking limits. Because brief behavioral counseling interventions </w:t>
      </w:r>
      <w:r>
        <w:rPr>
          <w:sz w:val="21"/>
          <w:szCs w:val="21"/>
        </w:rPr>
        <w:t xml:space="preserve">can </w:t>
      </w:r>
      <w:r w:rsidRPr="00BD5023">
        <w:rPr>
          <w:sz w:val="21"/>
          <w:szCs w:val="21"/>
        </w:rPr>
        <w:t xml:space="preserve">decrease the proportion of persons who engage in episodes of heavy drinking (which results in high blood alcohol concentration), indirect evidence supports the effect of screening and brief behavioral counseling interventions on important health </w:t>
      </w:r>
      <w:r>
        <w:rPr>
          <w:sz w:val="21"/>
          <w:szCs w:val="21"/>
        </w:rPr>
        <w:t xml:space="preserve">and social welfare </w:t>
      </w:r>
      <w:r w:rsidRPr="00BD5023">
        <w:rPr>
          <w:sz w:val="21"/>
          <w:szCs w:val="21"/>
        </w:rPr>
        <w:t>outcomes, such as the probability of traumatic injury or death especially that related to motor vehicles.</w:t>
      </w:r>
    </w:p>
    <w:p w14:paraId="1A4C09CE" w14:textId="77777777" w:rsidR="00C51518" w:rsidRPr="00427B23" w:rsidRDefault="00C51518" w:rsidP="00C51518">
      <w:pPr>
        <w:tabs>
          <w:tab w:val="left" w:pos="3600"/>
        </w:tabs>
        <w:ind w:left="3600" w:hanging="720"/>
        <w:rPr>
          <w:sz w:val="21"/>
          <w:szCs w:val="21"/>
        </w:rPr>
      </w:pPr>
    </w:p>
    <w:p w14:paraId="1A4C09CF" w14:textId="77777777" w:rsidR="00C51518" w:rsidRDefault="00C51518" w:rsidP="00C51518">
      <w:pPr>
        <w:ind w:left="2880" w:hanging="720"/>
        <w:rPr>
          <w:sz w:val="21"/>
          <w:szCs w:val="21"/>
        </w:rPr>
      </w:pPr>
      <w:r>
        <w:rPr>
          <w:sz w:val="21"/>
          <w:szCs w:val="21"/>
        </w:rPr>
        <w:t>a.</w:t>
      </w:r>
      <w:r>
        <w:rPr>
          <w:sz w:val="21"/>
          <w:szCs w:val="21"/>
        </w:rPr>
        <w:tab/>
        <w:t xml:space="preserve">Pre-screen or brief screen </w:t>
      </w:r>
      <w:proofErr w:type="gramStart"/>
      <w:r>
        <w:rPr>
          <w:sz w:val="21"/>
          <w:szCs w:val="21"/>
        </w:rPr>
        <w:t>is considered</w:t>
      </w:r>
      <w:proofErr w:type="gramEnd"/>
      <w:r>
        <w:rPr>
          <w:sz w:val="21"/>
          <w:szCs w:val="21"/>
        </w:rPr>
        <w:t xml:space="preserve"> part of routine primary care and is not separately reimbursed.  The following short pre-screening questions </w:t>
      </w:r>
      <w:proofErr w:type="gramStart"/>
      <w:r>
        <w:rPr>
          <w:sz w:val="21"/>
          <w:szCs w:val="21"/>
        </w:rPr>
        <w:t>have been integrated</w:t>
      </w:r>
      <w:proofErr w:type="gramEnd"/>
      <w:r>
        <w:rPr>
          <w:sz w:val="21"/>
          <w:szCs w:val="21"/>
        </w:rPr>
        <w:t xml:space="preserve"> into the DHCS-approved Staying Healthy Assessment</w:t>
      </w:r>
    </w:p>
    <w:p w14:paraId="1A4C09D0" w14:textId="77777777" w:rsidR="00C51518" w:rsidRPr="0043336B" w:rsidRDefault="00C51518" w:rsidP="00C51518">
      <w:pPr>
        <w:numPr>
          <w:ilvl w:val="2"/>
          <w:numId w:val="5"/>
        </w:numPr>
        <w:ind w:left="3600" w:hanging="720"/>
        <w:rPr>
          <w:sz w:val="21"/>
          <w:szCs w:val="21"/>
        </w:rPr>
      </w:pPr>
      <w:r w:rsidRPr="0043336B">
        <w:rPr>
          <w:sz w:val="21"/>
          <w:szCs w:val="21"/>
        </w:rPr>
        <w:t>Adults:</w:t>
      </w:r>
    </w:p>
    <w:p w14:paraId="1A4C09D1" w14:textId="77777777" w:rsidR="00C51518" w:rsidRPr="0043336B" w:rsidRDefault="00C51518" w:rsidP="00C51518">
      <w:pPr>
        <w:numPr>
          <w:ilvl w:val="3"/>
          <w:numId w:val="5"/>
        </w:numPr>
        <w:ind w:left="4320" w:hanging="720"/>
        <w:rPr>
          <w:sz w:val="21"/>
          <w:szCs w:val="21"/>
        </w:rPr>
      </w:pPr>
      <w:r w:rsidRPr="0043336B">
        <w:rPr>
          <w:sz w:val="21"/>
          <w:szCs w:val="21"/>
        </w:rPr>
        <w:t xml:space="preserve">Men under age 65: </w:t>
      </w:r>
      <w:r>
        <w:rPr>
          <w:sz w:val="21"/>
          <w:szCs w:val="21"/>
        </w:rPr>
        <w:t>In</w:t>
      </w:r>
      <w:r w:rsidRPr="0043336B">
        <w:rPr>
          <w:sz w:val="21"/>
          <w:szCs w:val="21"/>
        </w:rPr>
        <w:t xml:space="preserve"> the past year</w:t>
      </w:r>
      <w:r>
        <w:rPr>
          <w:sz w:val="21"/>
          <w:szCs w:val="21"/>
        </w:rPr>
        <w:t>,</w:t>
      </w:r>
      <w:r w:rsidRPr="0043336B">
        <w:rPr>
          <w:sz w:val="21"/>
          <w:szCs w:val="21"/>
        </w:rPr>
        <w:t xml:space="preserve"> ha</w:t>
      </w:r>
      <w:r>
        <w:rPr>
          <w:sz w:val="21"/>
          <w:szCs w:val="21"/>
        </w:rPr>
        <w:t xml:space="preserve">ve you had </w:t>
      </w:r>
      <w:proofErr w:type="gramStart"/>
      <w:r>
        <w:rPr>
          <w:sz w:val="21"/>
          <w:szCs w:val="21"/>
        </w:rPr>
        <w:t>5</w:t>
      </w:r>
      <w:proofErr w:type="gramEnd"/>
      <w:r>
        <w:rPr>
          <w:sz w:val="21"/>
          <w:szCs w:val="21"/>
        </w:rPr>
        <w:t xml:space="preserve"> or more drinks in one</w:t>
      </w:r>
      <w:r w:rsidRPr="0043336B">
        <w:rPr>
          <w:sz w:val="21"/>
          <w:szCs w:val="21"/>
        </w:rPr>
        <w:t xml:space="preserve"> day? </w:t>
      </w:r>
    </w:p>
    <w:p w14:paraId="1A4C09D2" w14:textId="77777777" w:rsidR="00C51518" w:rsidRPr="0043336B" w:rsidRDefault="00C51518" w:rsidP="00C51518">
      <w:pPr>
        <w:numPr>
          <w:ilvl w:val="3"/>
          <w:numId w:val="5"/>
        </w:numPr>
        <w:ind w:left="4320" w:hanging="720"/>
        <w:rPr>
          <w:sz w:val="21"/>
          <w:szCs w:val="21"/>
        </w:rPr>
      </w:pPr>
      <w:r w:rsidRPr="0043336B">
        <w:rPr>
          <w:sz w:val="21"/>
          <w:szCs w:val="21"/>
        </w:rPr>
        <w:t xml:space="preserve">Women </w:t>
      </w:r>
      <w:r>
        <w:rPr>
          <w:sz w:val="21"/>
          <w:szCs w:val="21"/>
        </w:rPr>
        <w:t>under age 65</w:t>
      </w:r>
      <w:r w:rsidRPr="0043336B">
        <w:rPr>
          <w:sz w:val="21"/>
          <w:szCs w:val="21"/>
        </w:rPr>
        <w:t xml:space="preserve">: </w:t>
      </w:r>
      <w:r>
        <w:rPr>
          <w:sz w:val="21"/>
          <w:szCs w:val="21"/>
        </w:rPr>
        <w:t>In</w:t>
      </w:r>
      <w:r w:rsidRPr="0043336B">
        <w:rPr>
          <w:sz w:val="21"/>
          <w:szCs w:val="21"/>
        </w:rPr>
        <w:t xml:space="preserve"> the past year</w:t>
      </w:r>
      <w:r>
        <w:rPr>
          <w:sz w:val="21"/>
          <w:szCs w:val="21"/>
        </w:rPr>
        <w:t>,</w:t>
      </w:r>
      <w:r w:rsidRPr="0043336B">
        <w:rPr>
          <w:sz w:val="21"/>
          <w:szCs w:val="21"/>
        </w:rPr>
        <w:t xml:space="preserve"> ha</w:t>
      </w:r>
      <w:r>
        <w:rPr>
          <w:sz w:val="21"/>
          <w:szCs w:val="21"/>
        </w:rPr>
        <w:t xml:space="preserve">ve you had </w:t>
      </w:r>
      <w:proofErr w:type="gramStart"/>
      <w:r>
        <w:rPr>
          <w:sz w:val="21"/>
          <w:szCs w:val="21"/>
        </w:rPr>
        <w:t>4</w:t>
      </w:r>
      <w:proofErr w:type="gramEnd"/>
      <w:r>
        <w:rPr>
          <w:sz w:val="21"/>
          <w:szCs w:val="21"/>
        </w:rPr>
        <w:t xml:space="preserve"> or more drinks in one</w:t>
      </w:r>
      <w:r w:rsidRPr="0043336B">
        <w:rPr>
          <w:sz w:val="21"/>
          <w:szCs w:val="21"/>
        </w:rPr>
        <w:t xml:space="preserve"> day? </w:t>
      </w:r>
    </w:p>
    <w:p w14:paraId="1A4C09D3" w14:textId="77777777" w:rsidR="00C51518" w:rsidRPr="0043336B" w:rsidRDefault="00C51518" w:rsidP="00C51518">
      <w:pPr>
        <w:ind w:left="2160"/>
        <w:rPr>
          <w:sz w:val="21"/>
          <w:szCs w:val="21"/>
        </w:rPr>
      </w:pPr>
    </w:p>
    <w:p w14:paraId="1A4C09D4" w14:textId="77777777" w:rsidR="00C51518" w:rsidRPr="0043336B" w:rsidRDefault="00C51518" w:rsidP="00C51518">
      <w:pPr>
        <w:numPr>
          <w:ilvl w:val="2"/>
          <w:numId w:val="5"/>
        </w:numPr>
        <w:ind w:left="3600" w:hanging="720"/>
        <w:rPr>
          <w:sz w:val="21"/>
          <w:szCs w:val="21"/>
        </w:rPr>
      </w:pPr>
      <w:r w:rsidRPr="0043336B">
        <w:rPr>
          <w:sz w:val="21"/>
          <w:szCs w:val="21"/>
        </w:rPr>
        <w:t xml:space="preserve">Seniors:  In the past year, have you had </w:t>
      </w:r>
      <w:proofErr w:type="gramStart"/>
      <w:r w:rsidRPr="0043336B">
        <w:rPr>
          <w:sz w:val="21"/>
          <w:szCs w:val="21"/>
        </w:rPr>
        <w:t>4</w:t>
      </w:r>
      <w:proofErr w:type="gramEnd"/>
      <w:r w:rsidRPr="0043336B">
        <w:rPr>
          <w:sz w:val="21"/>
          <w:szCs w:val="21"/>
        </w:rPr>
        <w:t xml:space="preserve"> or more alcohol drinks in one day.</w:t>
      </w:r>
    </w:p>
    <w:p w14:paraId="1A4C09D5" w14:textId="77777777" w:rsidR="00C51518" w:rsidRPr="0043336B" w:rsidRDefault="00C51518" w:rsidP="00C51518">
      <w:pPr>
        <w:ind w:left="2160"/>
        <w:rPr>
          <w:sz w:val="21"/>
          <w:szCs w:val="21"/>
        </w:rPr>
      </w:pPr>
    </w:p>
    <w:p w14:paraId="1A4C09D6" w14:textId="77777777" w:rsidR="00C51518" w:rsidRPr="0043336B" w:rsidRDefault="00C51518" w:rsidP="00C51518">
      <w:pPr>
        <w:numPr>
          <w:ilvl w:val="1"/>
          <w:numId w:val="5"/>
        </w:numPr>
        <w:ind w:left="2880" w:hanging="720"/>
        <w:rPr>
          <w:sz w:val="21"/>
          <w:szCs w:val="21"/>
        </w:rPr>
      </w:pPr>
      <w:r w:rsidRPr="0043336B">
        <w:rPr>
          <w:sz w:val="21"/>
          <w:szCs w:val="21"/>
        </w:rPr>
        <w:t xml:space="preserve">If the AUDIT or AUDIT-C (see below) </w:t>
      </w:r>
      <w:proofErr w:type="gramStart"/>
      <w:r w:rsidRPr="0043336B">
        <w:rPr>
          <w:sz w:val="21"/>
          <w:szCs w:val="21"/>
        </w:rPr>
        <w:t>is used</w:t>
      </w:r>
      <w:proofErr w:type="gramEnd"/>
      <w:r w:rsidRPr="0043336B">
        <w:rPr>
          <w:sz w:val="21"/>
          <w:szCs w:val="21"/>
        </w:rPr>
        <w:t xml:space="preserve"> as an alternative pre-screening tool, it may be billed as an SBIRT screening if the result is positive.</w:t>
      </w:r>
    </w:p>
    <w:p w14:paraId="1A4C09D7" w14:textId="77777777" w:rsidR="00C51518" w:rsidRDefault="00C51518" w:rsidP="00C51518">
      <w:pPr>
        <w:ind w:left="2160"/>
        <w:rPr>
          <w:sz w:val="21"/>
          <w:szCs w:val="21"/>
        </w:rPr>
      </w:pPr>
    </w:p>
    <w:p w14:paraId="1A4C09D8" w14:textId="77777777" w:rsidR="00C51518" w:rsidRDefault="00C51518" w:rsidP="00C51518">
      <w:pPr>
        <w:ind w:left="720"/>
        <w:rPr>
          <w:sz w:val="21"/>
          <w:szCs w:val="21"/>
        </w:rPr>
      </w:pPr>
    </w:p>
    <w:p w14:paraId="1A4C09D9" w14:textId="77777777" w:rsidR="00C51518" w:rsidRPr="00967B0D" w:rsidRDefault="00C51518" w:rsidP="00C51518">
      <w:pPr>
        <w:numPr>
          <w:ilvl w:val="0"/>
          <w:numId w:val="2"/>
        </w:numPr>
        <w:ind w:left="2160" w:hanging="720"/>
        <w:rPr>
          <w:sz w:val="21"/>
          <w:szCs w:val="21"/>
          <w:u w:val="single"/>
        </w:rPr>
      </w:pPr>
      <w:r>
        <w:rPr>
          <w:bCs/>
          <w:sz w:val="21"/>
          <w:szCs w:val="21"/>
          <w:u w:val="single"/>
        </w:rPr>
        <w:t>Pre-screening</w:t>
      </w:r>
    </w:p>
    <w:p w14:paraId="1A4C09DA" w14:textId="77777777" w:rsidR="00C51518" w:rsidRPr="00460313" w:rsidRDefault="00C51518" w:rsidP="00C51518">
      <w:pPr>
        <w:pStyle w:val="ListParagraph"/>
        <w:numPr>
          <w:ilvl w:val="0"/>
          <w:numId w:val="8"/>
        </w:numPr>
        <w:ind w:hanging="720"/>
        <w:rPr>
          <w:sz w:val="21"/>
          <w:szCs w:val="21"/>
        </w:rPr>
      </w:pPr>
      <w:r w:rsidRPr="00460313">
        <w:rPr>
          <w:sz w:val="21"/>
          <w:szCs w:val="21"/>
        </w:rPr>
        <w:t>The following short pre-screening questions have been integrated into the DHCS-approved Staying Healthy Assessment, which is integrated in the Electronic Health Record</w:t>
      </w:r>
    </w:p>
    <w:p w14:paraId="1A4C09DB" w14:textId="77777777" w:rsidR="00C51518" w:rsidRPr="0043336B" w:rsidRDefault="00C51518" w:rsidP="00C51518">
      <w:pPr>
        <w:numPr>
          <w:ilvl w:val="2"/>
          <w:numId w:val="5"/>
        </w:numPr>
        <w:ind w:left="3600" w:hanging="720"/>
        <w:rPr>
          <w:sz w:val="21"/>
          <w:szCs w:val="21"/>
        </w:rPr>
      </w:pPr>
      <w:r w:rsidRPr="0043336B">
        <w:rPr>
          <w:sz w:val="21"/>
          <w:szCs w:val="21"/>
        </w:rPr>
        <w:t>Adults:</w:t>
      </w:r>
    </w:p>
    <w:p w14:paraId="1A4C09DC" w14:textId="77777777" w:rsidR="00C51518" w:rsidRPr="0043336B" w:rsidRDefault="00C51518" w:rsidP="00C51518">
      <w:pPr>
        <w:numPr>
          <w:ilvl w:val="3"/>
          <w:numId w:val="5"/>
        </w:numPr>
        <w:ind w:left="4320" w:hanging="720"/>
        <w:rPr>
          <w:sz w:val="21"/>
          <w:szCs w:val="21"/>
        </w:rPr>
      </w:pPr>
      <w:r w:rsidRPr="0043336B">
        <w:rPr>
          <w:sz w:val="21"/>
          <w:szCs w:val="21"/>
        </w:rPr>
        <w:t xml:space="preserve">Men under age 65: How many times in the past </w:t>
      </w:r>
      <w:proofErr w:type="gramStart"/>
      <w:r w:rsidRPr="0043336B">
        <w:rPr>
          <w:sz w:val="21"/>
          <w:szCs w:val="21"/>
        </w:rPr>
        <w:t>year</w:t>
      </w:r>
      <w:proofErr w:type="gramEnd"/>
      <w:r w:rsidRPr="0043336B">
        <w:rPr>
          <w:sz w:val="21"/>
          <w:szCs w:val="21"/>
        </w:rPr>
        <w:t xml:space="preserve"> have you had 5 or more drinks in a day? </w:t>
      </w:r>
    </w:p>
    <w:p w14:paraId="1A4C09DD" w14:textId="77777777" w:rsidR="00C51518" w:rsidRPr="0043336B" w:rsidRDefault="00C51518" w:rsidP="00C51518">
      <w:pPr>
        <w:numPr>
          <w:ilvl w:val="3"/>
          <w:numId w:val="5"/>
        </w:numPr>
        <w:ind w:left="4320" w:hanging="720"/>
        <w:rPr>
          <w:sz w:val="21"/>
          <w:szCs w:val="21"/>
        </w:rPr>
      </w:pPr>
      <w:r w:rsidRPr="0043336B">
        <w:rPr>
          <w:sz w:val="21"/>
          <w:szCs w:val="21"/>
        </w:rPr>
        <w:t xml:space="preserve">Women </w:t>
      </w:r>
      <w:r>
        <w:rPr>
          <w:sz w:val="21"/>
          <w:szCs w:val="21"/>
        </w:rPr>
        <w:t>under age 65</w:t>
      </w:r>
      <w:r w:rsidRPr="0043336B">
        <w:rPr>
          <w:sz w:val="21"/>
          <w:szCs w:val="21"/>
        </w:rPr>
        <w:t xml:space="preserve">: How many times in the past </w:t>
      </w:r>
      <w:proofErr w:type="gramStart"/>
      <w:r w:rsidRPr="0043336B">
        <w:rPr>
          <w:sz w:val="21"/>
          <w:szCs w:val="21"/>
        </w:rPr>
        <w:t>year</w:t>
      </w:r>
      <w:proofErr w:type="gramEnd"/>
      <w:r w:rsidRPr="0043336B">
        <w:rPr>
          <w:sz w:val="21"/>
          <w:szCs w:val="21"/>
        </w:rPr>
        <w:t xml:space="preserve"> have you had 4 or more drinks in a day? </w:t>
      </w:r>
    </w:p>
    <w:p w14:paraId="1A4C09DE" w14:textId="77777777" w:rsidR="00C51518" w:rsidRPr="0043336B" w:rsidRDefault="00C51518" w:rsidP="00C51518">
      <w:pPr>
        <w:ind w:left="2160"/>
        <w:rPr>
          <w:sz w:val="21"/>
          <w:szCs w:val="21"/>
        </w:rPr>
      </w:pPr>
    </w:p>
    <w:p w14:paraId="1A4C09DF" w14:textId="77777777" w:rsidR="00C51518" w:rsidRPr="0043336B" w:rsidRDefault="00C51518" w:rsidP="00C51518">
      <w:pPr>
        <w:numPr>
          <w:ilvl w:val="2"/>
          <w:numId w:val="5"/>
        </w:numPr>
        <w:ind w:left="3600" w:hanging="720"/>
        <w:rPr>
          <w:sz w:val="21"/>
          <w:szCs w:val="21"/>
        </w:rPr>
      </w:pPr>
      <w:r w:rsidRPr="0043336B">
        <w:rPr>
          <w:sz w:val="21"/>
          <w:szCs w:val="21"/>
        </w:rPr>
        <w:t xml:space="preserve">Seniors:  In the past year, have you had </w:t>
      </w:r>
      <w:proofErr w:type="gramStart"/>
      <w:r w:rsidRPr="0043336B">
        <w:rPr>
          <w:sz w:val="21"/>
          <w:szCs w:val="21"/>
        </w:rPr>
        <w:t>4</w:t>
      </w:r>
      <w:proofErr w:type="gramEnd"/>
      <w:r w:rsidRPr="0043336B">
        <w:rPr>
          <w:sz w:val="21"/>
          <w:szCs w:val="21"/>
        </w:rPr>
        <w:t xml:space="preserve"> or more alcohol drinks in one day.</w:t>
      </w:r>
    </w:p>
    <w:p w14:paraId="1A4C09E0" w14:textId="77777777" w:rsidR="00C51518" w:rsidRPr="00130FDD" w:rsidRDefault="00C51518" w:rsidP="00C51518">
      <w:pPr>
        <w:pStyle w:val="ListParagraph"/>
        <w:numPr>
          <w:ilvl w:val="0"/>
          <w:numId w:val="2"/>
        </w:numPr>
        <w:ind w:left="2160" w:hanging="720"/>
        <w:rPr>
          <w:bCs/>
          <w:sz w:val="21"/>
          <w:szCs w:val="21"/>
        </w:rPr>
      </w:pPr>
      <w:r w:rsidRPr="00130FDD">
        <w:rPr>
          <w:bCs/>
          <w:sz w:val="21"/>
          <w:szCs w:val="21"/>
          <w:u w:val="single"/>
        </w:rPr>
        <w:t xml:space="preserve">Screening </w:t>
      </w:r>
    </w:p>
    <w:p w14:paraId="1A4C09E1" w14:textId="77777777" w:rsidR="00C51518" w:rsidRDefault="00C51518" w:rsidP="00C51518">
      <w:pPr>
        <w:ind w:left="2160" w:hanging="720"/>
        <w:rPr>
          <w:sz w:val="21"/>
          <w:szCs w:val="21"/>
        </w:rPr>
      </w:pPr>
    </w:p>
    <w:p w14:paraId="1A4C09E2" w14:textId="77777777" w:rsidR="00C51518" w:rsidRDefault="00C51518" w:rsidP="00C51518">
      <w:pPr>
        <w:ind w:left="2160"/>
        <w:rPr>
          <w:sz w:val="21"/>
          <w:szCs w:val="21"/>
        </w:rPr>
      </w:pPr>
      <w:r>
        <w:rPr>
          <w:sz w:val="21"/>
          <w:szCs w:val="21"/>
        </w:rPr>
        <w:t xml:space="preserve">Patients answering yes to the pre-screening question will have and </w:t>
      </w:r>
      <w:proofErr w:type="gramStart"/>
      <w:r w:rsidRPr="00BD5023">
        <w:rPr>
          <w:sz w:val="21"/>
          <w:szCs w:val="21"/>
        </w:rPr>
        <w:t>Expanded</w:t>
      </w:r>
      <w:proofErr w:type="gramEnd"/>
      <w:r w:rsidRPr="00BD5023">
        <w:rPr>
          <w:sz w:val="21"/>
          <w:szCs w:val="21"/>
        </w:rPr>
        <w:t xml:space="preserve"> screening </w:t>
      </w:r>
      <w:r>
        <w:rPr>
          <w:sz w:val="21"/>
          <w:szCs w:val="21"/>
        </w:rPr>
        <w:t xml:space="preserve">done </w:t>
      </w:r>
      <w:r w:rsidRPr="00B53E88">
        <w:rPr>
          <w:sz w:val="21"/>
          <w:szCs w:val="21"/>
        </w:rPr>
        <w:t>Alcohol Use Disorder Identifica</w:t>
      </w:r>
      <w:r>
        <w:rPr>
          <w:sz w:val="21"/>
          <w:szCs w:val="21"/>
        </w:rPr>
        <w:t xml:space="preserve">tion Test—Consumption (AUDIT-C).  </w:t>
      </w:r>
    </w:p>
    <w:p w14:paraId="1A4C09E3" w14:textId="77777777" w:rsidR="00C51518" w:rsidRDefault="00C51518" w:rsidP="00C51518">
      <w:pPr>
        <w:ind w:left="720"/>
        <w:rPr>
          <w:sz w:val="21"/>
          <w:szCs w:val="21"/>
        </w:rPr>
      </w:pPr>
    </w:p>
    <w:p w14:paraId="1A4C09E4" w14:textId="77777777" w:rsidR="00C51518" w:rsidRDefault="00C51518" w:rsidP="00C51518">
      <w:pPr>
        <w:ind w:left="2160"/>
        <w:rPr>
          <w:sz w:val="21"/>
          <w:szCs w:val="21"/>
        </w:rPr>
      </w:pPr>
      <w:r>
        <w:rPr>
          <w:sz w:val="21"/>
          <w:szCs w:val="21"/>
        </w:rPr>
        <w:t>If the screen is positive (&gt;</w:t>
      </w:r>
      <w:proofErr w:type="gramStart"/>
      <w:r>
        <w:rPr>
          <w:sz w:val="21"/>
          <w:szCs w:val="21"/>
        </w:rPr>
        <w:t>3</w:t>
      </w:r>
      <w:proofErr w:type="gramEnd"/>
      <w:r>
        <w:rPr>
          <w:sz w:val="21"/>
          <w:szCs w:val="21"/>
        </w:rPr>
        <w:t xml:space="preserve"> for women or &gt;4 for men), the patient is at risk for alcohol misuse or abuse, and will be referred for brief intervention.</w:t>
      </w:r>
    </w:p>
    <w:p w14:paraId="1A4C09E5" w14:textId="77777777" w:rsidR="00C51518" w:rsidRDefault="00C51518" w:rsidP="00C51518">
      <w:pPr>
        <w:ind w:left="2160"/>
        <w:rPr>
          <w:sz w:val="21"/>
          <w:szCs w:val="21"/>
        </w:rPr>
      </w:pPr>
    </w:p>
    <w:p w14:paraId="1A4C09E6" w14:textId="77777777" w:rsidR="00C51518" w:rsidRDefault="00C51518" w:rsidP="00C51518">
      <w:pPr>
        <w:ind w:left="2160"/>
        <w:rPr>
          <w:sz w:val="21"/>
          <w:szCs w:val="21"/>
        </w:rPr>
      </w:pPr>
      <w:r>
        <w:rPr>
          <w:sz w:val="21"/>
          <w:szCs w:val="21"/>
        </w:rPr>
        <w:t xml:space="preserve">Screening test results, interpretation and any resulting patient-specific recommendations </w:t>
      </w:r>
      <w:proofErr w:type="gramStart"/>
      <w:r>
        <w:rPr>
          <w:sz w:val="21"/>
          <w:szCs w:val="21"/>
        </w:rPr>
        <w:t>are documented</w:t>
      </w:r>
      <w:proofErr w:type="gramEnd"/>
      <w:r>
        <w:rPr>
          <w:sz w:val="21"/>
          <w:szCs w:val="21"/>
        </w:rPr>
        <w:t xml:space="preserve"> in the medical record.</w:t>
      </w:r>
    </w:p>
    <w:p w14:paraId="1A4C09E7" w14:textId="77777777" w:rsidR="00C51518" w:rsidRDefault="00C51518" w:rsidP="00C51518">
      <w:pPr>
        <w:rPr>
          <w:sz w:val="21"/>
          <w:szCs w:val="21"/>
        </w:rPr>
      </w:pPr>
      <w:r>
        <w:rPr>
          <w:sz w:val="21"/>
          <w:szCs w:val="21"/>
        </w:rPr>
        <w:br w:type="page"/>
      </w:r>
    </w:p>
    <w:p w14:paraId="1A4C09E8" w14:textId="77777777" w:rsidR="00C51518" w:rsidRPr="00460313" w:rsidRDefault="00C51518" w:rsidP="00C51518">
      <w:pPr>
        <w:pStyle w:val="ListParagraph"/>
        <w:numPr>
          <w:ilvl w:val="0"/>
          <w:numId w:val="2"/>
        </w:numPr>
        <w:ind w:left="2160" w:hanging="720"/>
        <w:rPr>
          <w:bCs/>
          <w:sz w:val="21"/>
          <w:szCs w:val="21"/>
        </w:rPr>
      </w:pPr>
      <w:r w:rsidRPr="00460313">
        <w:rPr>
          <w:bCs/>
          <w:sz w:val="21"/>
          <w:szCs w:val="21"/>
          <w:u w:val="single"/>
        </w:rPr>
        <w:lastRenderedPageBreak/>
        <w:t>Brief Intervention</w:t>
      </w:r>
      <w:r w:rsidRPr="00460313">
        <w:rPr>
          <w:bCs/>
          <w:sz w:val="21"/>
          <w:szCs w:val="21"/>
        </w:rPr>
        <w:t xml:space="preserve"> </w:t>
      </w:r>
    </w:p>
    <w:p w14:paraId="1A4C09E9" w14:textId="77777777" w:rsidR="00C51518" w:rsidRDefault="00C51518" w:rsidP="00C51518">
      <w:pPr>
        <w:ind w:left="2160" w:hanging="720"/>
        <w:rPr>
          <w:sz w:val="21"/>
          <w:szCs w:val="21"/>
        </w:rPr>
      </w:pPr>
    </w:p>
    <w:p w14:paraId="1A4C09EA" w14:textId="77777777" w:rsidR="00C51518" w:rsidRDefault="00C51518" w:rsidP="00C51518">
      <w:pPr>
        <w:ind w:left="2160"/>
        <w:rPr>
          <w:sz w:val="21"/>
          <w:szCs w:val="21"/>
        </w:rPr>
      </w:pPr>
      <w:r w:rsidRPr="00BD5023">
        <w:rPr>
          <w:sz w:val="21"/>
          <w:szCs w:val="21"/>
        </w:rPr>
        <w:t xml:space="preserve">Brief interventions include motivational interviewing and cognitive behavioral techniques tailored to the member’s stage of readiness to make a change. Elements of brief interventions may include personalized feedback, education and resources, negotiated action plans, drinking use diaries, and stress management. The </w:t>
      </w:r>
      <w:proofErr w:type="gramStart"/>
      <w:r w:rsidRPr="00BD5023">
        <w:rPr>
          <w:sz w:val="21"/>
          <w:szCs w:val="21"/>
        </w:rPr>
        <w:t xml:space="preserve">brief intervention(s) can be provided by the PCP or a supervised or other health care team member as described </w:t>
      </w:r>
      <w:r>
        <w:rPr>
          <w:sz w:val="21"/>
          <w:szCs w:val="21"/>
        </w:rPr>
        <w:t>below</w:t>
      </w:r>
      <w:proofErr w:type="gramEnd"/>
      <w:r>
        <w:rPr>
          <w:sz w:val="21"/>
          <w:szCs w:val="21"/>
        </w:rPr>
        <w:t>.</w:t>
      </w:r>
      <w:r w:rsidRPr="00BD5023">
        <w:rPr>
          <w:sz w:val="21"/>
          <w:szCs w:val="21"/>
        </w:rPr>
        <w:t xml:space="preserve"> The brief intervention includes one to three sessions, 15 minutes in duration per session, offered in-person or via telephone. </w:t>
      </w:r>
    </w:p>
    <w:p w14:paraId="1A4C09EB" w14:textId="77777777" w:rsidR="00C51518" w:rsidRDefault="00C51518" w:rsidP="00C51518">
      <w:pPr>
        <w:ind w:left="2160"/>
        <w:rPr>
          <w:sz w:val="21"/>
          <w:szCs w:val="21"/>
        </w:rPr>
      </w:pPr>
    </w:p>
    <w:p w14:paraId="1A4C09EC" w14:textId="77777777" w:rsidR="00C51518" w:rsidRPr="00BA1056" w:rsidRDefault="00C51518" w:rsidP="00C51518">
      <w:pPr>
        <w:ind w:left="2160"/>
        <w:rPr>
          <w:sz w:val="21"/>
          <w:szCs w:val="21"/>
        </w:rPr>
      </w:pPr>
      <w:r w:rsidRPr="00BA1056">
        <w:rPr>
          <w:sz w:val="21"/>
          <w:szCs w:val="21"/>
        </w:rPr>
        <w:t xml:space="preserve">SBIRT </w:t>
      </w:r>
      <w:r>
        <w:rPr>
          <w:sz w:val="21"/>
          <w:szCs w:val="21"/>
        </w:rPr>
        <w:t xml:space="preserve">brief intervention services </w:t>
      </w:r>
      <w:proofErr w:type="gramStart"/>
      <w:r>
        <w:rPr>
          <w:sz w:val="21"/>
          <w:szCs w:val="21"/>
        </w:rPr>
        <w:t>must be documented</w:t>
      </w:r>
      <w:proofErr w:type="gramEnd"/>
      <w:r>
        <w:rPr>
          <w:sz w:val="21"/>
          <w:szCs w:val="21"/>
        </w:rPr>
        <w:t xml:space="preserve"> in </w:t>
      </w:r>
      <w:r w:rsidRPr="00BA1056">
        <w:rPr>
          <w:sz w:val="21"/>
          <w:szCs w:val="21"/>
        </w:rPr>
        <w:t>the medical record.</w:t>
      </w:r>
      <w:r>
        <w:rPr>
          <w:sz w:val="21"/>
          <w:szCs w:val="21"/>
        </w:rPr>
        <w:t xml:space="preserve">  This should include the specific intervention employed with the patient and the time spent with the patient, if greater than 15 minutes of brief intervention is to </w:t>
      </w:r>
      <w:proofErr w:type="gramStart"/>
      <w:r>
        <w:rPr>
          <w:sz w:val="21"/>
          <w:szCs w:val="21"/>
        </w:rPr>
        <w:t>be claimed</w:t>
      </w:r>
      <w:proofErr w:type="gramEnd"/>
      <w:r>
        <w:rPr>
          <w:sz w:val="21"/>
          <w:szCs w:val="21"/>
        </w:rPr>
        <w:t xml:space="preserve"> at one visit.</w:t>
      </w:r>
    </w:p>
    <w:p w14:paraId="1A4C09ED" w14:textId="77777777" w:rsidR="00C51518" w:rsidRDefault="00C51518" w:rsidP="00C51518">
      <w:pPr>
        <w:ind w:left="2160"/>
        <w:rPr>
          <w:sz w:val="21"/>
          <w:szCs w:val="21"/>
        </w:rPr>
      </w:pPr>
    </w:p>
    <w:p w14:paraId="1A4C09EE" w14:textId="77777777" w:rsidR="00C51518" w:rsidRPr="00BD5023" w:rsidRDefault="00C51518" w:rsidP="00C51518">
      <w:pPr>
        <w:rPr>
          <w:sz w:val="21"/>
          <w:szCs w:val="21"/>
        </w:rPr>
      </w:pPr>
    </w:p>
    <w:p w14:paraId="1A4C09EF" w14:textId="77777777" w:rsidR="00C51518" w:rsidRPr="00460313" w:rsidRDefault="00C51518" w:rsidP="00C51518">
      <w:pPr>
        <w:pStyle w:val="ListParagraph"/>
        <w:numPr>
          <w:ilvl w:val="0"/>
          <w:numId w:val="2"/>
        </w:numPr>
        <w:ind w:left="2160" w:hanging="720"/>
        <w:rPr>
          <w:sz w:val="21"/>
          <w:szCs w:val="21"/>
          <w:u w:val="single"/>
        </w:rPr>
      </w:pPr>
      <w:r w:rsidRPr="00460313">
        <w:rPr>
          <w:bCs/>
          <w:sz w:val="21"/>
          <w:szCs w:val="21"/>
          <w:u w:val="single"/>
        </w:rPr>
        <w:t xml:space="preserve">Referral to Treatment </w:t>
      </w:r>
    </w:p>
    <w:p w14:paraId="1A4C09F0" w14:textId="77777777" w:rsidR="00C51518" w:rsidRDefault="00C51518" w:rsidP="00C51518">
      <w:pPr>
        <w:ind w:left="2880" w:hanging="720"/>
        <w:rPr>
          <w:sz w:val="21"/>
          <w:szCs w:val="21"/>
        </w:rPr>
      </w:pPr>
      <w:r>
        <w:rPr>
          <w:sz w:val="21"/>
          <w:szCs w:val="21"/>
        </w:rPr>
        <w:t>a.</w:t>
      </w:r>
      <w:r>
        <w:rPr>
          <w:sz w:val="21"/>
          <w:szCs w:val="21"/>
        </w:rPr>
        <w:tab/>
        <w:t>Patients</w:t>
      </w:r>
      <w:r w:rsidRPr="00BD5023">
        <w:rPr>
          <w:sz w:val="21"/>
          <w:szCs w:val="21"/>
        </w:rPr>
        <w:t xml:space="preserve"> who are found, upon screening and further evaluation, to meet criteria for alcohol use disorder as defined by the DSM, or those whose diagnosis are uncertain, </w:t>
      </w:r>
      <w:r>
        <w:rPr>
          <w:sz w:val="21"/>
          <w:szCs w:val="21"/>
        </w:rPr>
        <w:t>will be</w:t>
      </w:r>
      <w:r w:rsidRPr="00BD5023">
        <w:rPr>
          <w:sz w:val="21"/>
          <w:szCs w:val="21"/>
        </w:rPr>
        <w:t xml:space="preserve"> referred for further evaluation and treatment. </w:t>
      </w:r>
    </w:p>
    <w:p w14:paraId="1A4C09F1" w14:textId="77777777" w:rsidR="00C51518" w:rsidRDefault="00C51518" w:rsidP="00C51518">
      <w:pPr>
        <w:ind w:left="2880" w:hanging="720"/>
        <w:rPr>
          <w:sz w:val="21"/>
          <w:szCs w:val="21"/>
        </w:rPr>
      </w:pPr>
      <w:r>
        <w:rPr>
          <w:sz w:val="21"/>
          <w:szCs w:val="21"/>
        </w:rPr>
        <w:t>b.</w:t>
      </w:r>
      <w:r>
        <w:rPr>
          <w:sz w:val="21"/>
          <w:szCs w:val="21"/>
        </w:rPr>
        <w:tab/>
        <w:t xml:space="preserve">Patients </w:t>
      </w:r>
      <w:proofErr w:type="gramStart"/>
      <w:r>
        <w:rPr>
          <w:sz w:val="21"/>
          <w:szCs w:val="21"/>
        </w:rPr>
        <w:t>will be referred</w:t>
      </w:r>
      <w:proofErr w:type="gramEnd"/>
      <w:r w:rsidRPr="00DC445E">
        <w:rPr>
          <w:sz w:val="21"/>
          <w:szCs w:val="21"/>
        </w:rPr>
        <w:t xml:space="preserve"> to their County Alcohol and Drug Program for provision of treatment, as medically necessary. </w:t>
      </w:r>
      <w:r>
        <w:rPr>
          <w:sz w:val="21"/>
          <w:szCs w:val="21"/>
        </w:rPr>
        <w:t>C</w:t>
      </w:r>
      <w:r w:rsidRPr="00DC445E">
        <w:rPr>
          <w:sz w:val="21"/>
          <w:szCs w:val="21"/>
        </w:rPr>
        <w:t xml:space="preserve">ounty contacts for local substance use disorder treatment information and referrals </w:t>
      </w:r>
      <w:proofErr w:type="gramStart"/>
      <w:r w:rsidRPr="00DC445E">
        <w:rPr>
          <w:sz w:val="21"/>
          <w:szCs w:val="21"/>
        </w:rPr>
        <w:t>can be found</w:t>
      </w:r>
      <w:proofErr w:type="gramEnd"/>
      <w:r w:rsidRPr="00DC445E">
        <w:rPr>
          <w:sz w:val="21"/>
          <w:szCs w:val="21"/>
        </w:rPr>
        <w:t xml:space="preserve"> on the PHC website:  </w:t>
      </w:r>
      <w:hyperlink r:id="rId11" w:anchor="mental" w:history="1">
        <w:r w:rsidRPr="00DC445E">
          <w:rPr>
            <w:rStyle w:val="Hyperlink"/>
            <w:sz w:val="21"/>
            <w:szCs w:val="21"/>
          </w:rPr>
          <w:t>http://www.partnershiphp.org/Members/MC_MbrEN.htm#mental</w:t>
        </w:r>
      </w:hyperlink>
      <w:r w:rsidRPr="00DC445E">
        <w:rPr>
          <w:sz w:val="21"/>
          <w:szCs w:val="21"/>
        </w:rPr>
        <w:t xml:space="preserve"> toward the bottom of the page under the heading “HELP FOR SUBSTANCE ABUSE”</w:t>
      </w:r>
    </w:p>
    <w:p w14:paraId="1A4C09F2" w14:textId="77777777" w:rsidR="00C51518" w:rsidRDefault="00C51518" w:rsidP="00C51518">
      <w:pPr>
        <w:ind w:left="2880" w:hanging="720"/>
        <w:rPr>
          <w:sz w:val="21"/>
          <w:szCs w:val="21"/>
        </w:rPr>
      </w:pPr>
      <w:r>
        <w:rPr>
          <w:sz w:val="21"/>
          <w:szCs w:val="21"/>
        </w:rPr>
        <w:t>c.</w:t>
      </w:r>
      <w:r>
        <w:rPr>
          <w:sz w:val="21"/>
          <w:szCs w:val="21"/>
        </w:rPr>
        <w:tab/>
        <w:t xml:space="preserve">Referrals to treatment </w:t>
      </w:r>
      <w:proofErr w:type="gramStart"/>
      <w:r>
        <w:rPr>
          <w:sz w:val="21"/>
          <w:szCs w:val="21"/>
        </w:rPr>
        <w:t>must be documented</w:t>
      </w:r>
      <w:proofErr w:type="gramEnd"/>
      <w:r>
        <w:rPr>
          <w:sz w:val="21"/>
          <w:szCs w:val="21"/>
        </w:rPr>
        <w:t xml:space="preserve"> in the medical record.</w:t>
      </w:r>
    </w:p>
    <w:p w14:paraId="1A4C09F3" w14:textId="77777777" w:rsidR="00C51518" w:rsidRPr="00130FDD" w:rsidRDefault="00C51518" w:rsidP="00C51518">
      <w:pPr>
        <w:ind w:left="1800"/>
        <w:rPr>
          <w:sz w:val="21"/>
          <w:szCs w:val="21"/>
          <w:u w:val="single"/>
        </w:rPr>
      </w:pPr>
    </w:p>
    <w:p w14:paraId="1A4C09F4" w14:textId="77777777" w:rsidR="00C51518" w:rsidRPr="00505E1E" w:rsidRDefault="00C51518" w:rsidP="00C51518">
      <w:pPr>
        <w:pStyle w:val="ListParagraph"/>
        <w:numPr>
          <w:ilvl w:val="0"/>
          <w:numId w:val="2"/>
        </w:numPr>
        <w:ind w:left="2160" w:hanging="720"/>
        <w:rPr>
          <w:sz w:val="21"/>
          <w:szCs w:val="21"/>
          <w:u w:val="single"/>
        </w:rPr>
      </w:pPr>
      <w:r w:rsidRPr="00505E1E">
        <w:rPr>
          <w:bCs/>
          <w:sz w:val="21"/>
          <w:szCs w:val="21"/>
          <w:u w:val="single"/>
        </w:rPr>
        <w:t xml:space="preserve">Training and Proficiency </w:t>
      </w:r>
    </w:p>
    <w:p w14:paraId="1A4C09F5" w14:textId="77777777" w:rsidR="00C51518" w:rsidRDefault="00C51518" w:rsidP="00C51518">
      <w:pPr>
        <w:ind w:left="2160"/>
        <w:rPr>
          <w:sz w:val="21"/>
          <w:szCs w:val="21"/>
        </w:rPr>
      </w:pPr>
      <w:proofErr w:type="gramStart"/>
      <w:r w:rsidRPr="00BD5023">
        <w:rPr>
          <w:sz w:val="21"/>
          <w:szCs w:val="21"/>
        </w:rPr>
        <w:t xml:space="preserve">Screening and Brief Intervention services </w:t>
      </w:r>
      <w:r>
        <w:rPr>
          <w:sz w:val="21"/>
          <w:szCs w:val="21"/>
        </w:rPr>
        <w:t>are</w:t>
      </w:r>
      <w:r w:rsidRPr="00BD5023">
        <w:rPr>
          <w:sz w:val="21"/>
          <w:szCs w:val="21"/>
        </w:rPr>
        <w:t xml:space="preserve"> provided by a licensed health care provider or staff working under the supervision of a licensed health care provider</w:t>
      </w:r>
      <w:proofErr w:type="gramEnd"/>
      <w:r w:rsidRPr="00BD5023">
        <w:rPr>
          <w:sz w:val="21"/>
          <w:szCs w:val="21"/>
        </w:rPr>
        <w:t>. The following licensed health care providers are eligible to provide services or supervise staff that are providing ser</w:t>
      </w:r>
      <w:r>
        <w:rPr>
          <w:sz w:val="21"/>
          <w:szCs w:val="21"/>
        </w:rPr>
        <w:t xml:space="preserve">vices.  </w:t>
      </w:r>
    </w:p>
    <w:p w14:paraId="1A4C09F6" w14:textId="77777777" w:rsidR="00C51518" w:rsidRPr="00460313" w:rsidRDefault="00C51518" w:rsidP="00C51518">
      <w:pPr>
        <w:pStyle w:val="ListParagraph"/>
        <w:numPr>
          <w:ilvl w:val="0"/>
          <w:numId w:val="9"/>
        </w:numPr>
        <w:ind w:left="2880" w:hanging="720"/>
        <w:rPr>
          <w:sz w:val="21"/>
          <w:szCs w:val="21"/>
        </w:rPr>
      </w:pPr>
      <w:r w:rsidRPr="00460313">
        <w:rPr>
          <w:sz w:val="21"/>
          <w:szCs w:val="21"/>
        </w:rPr>
        <w:t xml:space="preserve">Licensed Physician </w:t>
      </w:r>
    </w:p>
    <w:p w14:paraId="1A4C09F7" w14:textId="77777777" w:rsidR="00C51518" w:rsidRPr="00460313" w:rsidRDefault="00C51518" w:rsidP="00C51518">
      <w:pPr>
        <w:pStyle w:val="ListParagraph"/>
        <w:numPr>
          <w:ilvl w:val="0"/>
          <w:numId w:val="9"/>
        </w:numPr>
        <w:ind w:left="2880" w:hanging="720"/>
        <w:rPr>
          <w:sz w:val="21"/>
          <w:szCs w:val="21"/>
        </w:rPr>
      </w:pPr>
      <w:r w:rsidRPr="00460313">
        <w:rPr>
          <w:sz w:val="21"/>
          <w:szCs w:val="21"/>
        </w:rPr>
        <w:t xml:space="preserve">Physician Assistant </w:t>
      </w:r>
    </w:p>
    <w:p w14:paraId="1A4C09F8" w14:textId="77777777" w:rsidR="00C51518" w:rsidRPr="00460313" w:rsidRDefault="00C51518" w:rsidP="00C51518">
      <w:pPr>
        <w:pStyle w:val="ListParagraph"/>
        <w:numPr>
          <w:ilvl w:val="0"/>
          <w:numId w:val="9"/>
        </w:numPr>
        <w:ind w:left="2880" w:hanging="720"/>
        <w:rPr>
          <w:sz w:val="21"/>
          <w:szCs w:val="21"/>
        </w:rPr>
      </w:pPr>
      <w:r w:rsidRPr="00460313">
        <w:rPr>
          <w:sz w:val="21"/>
          <w:szCs w:val="21"/>
        </w:rPr>
        <w:t xml:space="preserve">Nurse Practitioner </w:t>
      </w:r>
    </w:p>
    <w:p w14:paraId="1A4C09F9" w14:textId="77777777" w:rsidR="00C51518" w:rsidRPr="00460313" w:rsidRDefault="00C51518" w:rsidP="00C51518">
      <w:pPr>
        <w:pStyle w:val="ListParagraph"/>
        <w:numPr>
          <w:ilvl w:val="0"/>
          <w:numId w:val="9"/>
        </w:numPr>
        <w:ind w:left="2880" w:hanging="720"/>
        <w:rPr>
          <w:sz w:val="21"/>
          <w:szCs w:val="21"/>
        </w:rPr>
      </w:pPr>
      <w:r w:rsidRPr="00460313">
        <w:rPr>
          <w:sz w:val="21"/>
          <w:szCs w:val="21"/>
        </w:rPr>
        <w:t xml:space="preserve">Psychologist </w:t>
      </w:r>
    </w:p>
    <w:p w14:paraId="1A4C09FA" w14:textId="77777777" w:rsidR="00C51518" w:rsidRPr="00460313" w:rsidRDefault="00C51518" w:rsidP="00C51518">
      <w:pPr>
        <w:pStyle w:val="ListParagraph"/>
        <w:numPr>
          <w:ilvl w:val="0"/>
          <w:numId w:val="9"/>
        </w:numPr>
        <w:ind w:left="2880" w:hanging="720"/>
        <w:rPr>
          <w:sz w:val="21"/>
          <w:szCs w:val="21"/>
        </w:rPr>
      </w:pPr>
      <w:r w:rsidRPr="00460313">
        <w:rPr>
          <w:sz w:val="21"/>
          <w:szCs w:val="21"/>
        </w:rPr>
        <w:t>Licensed Clinical Social Worker</w:t>
      </w:r>
    </w:p>
    <w:p w14:paraId="1A4C09FB" w14:textId="77777777" w:rsidR="00C51518" w:rsidRDefault="00C51518" w:rsidP="00C51518">
      <w:pPr>
        <w:rPr>
          <w:sz w:val="21"/>
          <w:szCs w:val="21"/>
        </w:rPr>
      </w:pPr>
    </w:p>
    <w:p w14:paraId="1A4C09FC" w14:textId="77777777" w:rsidR="00C51518" w:rsidRDefault="00C51518" w:rsidP="00C51518">
      <w:pPr>
        <w:ind w:left="2160" w:hanging="720"/>
        <w:rPr>
          <w:sz w:val="21"/>
          <w:szCs w:val="21"/>
        </w:rPr>
      </w:pPr>
      <w:r>
        <w:rPr>
          <w:sz w:val="21"/>
          <w:szCs w:val="21"/>
        </w:rPr>
        <w:tab/>
        <w:t>T</w:t>
      </w:r>
      <w:r w:rsidRPr="00BD5023">
        <w:rPr>
          <w:sz w:val="21"/>
          <w:szCs w:val="21"/>
        </w:rPr>
        <w:t xml:space="preserve">he following licensed </w:t>
      </w:r>
      <w:r>
        <w:rPr>
          <w:sz w:val="21"/>
          <w:szCs w:val="21"/>
        </w:rPr>
        <w:t xml:space="preserve">and registered </w:t>
      </w:r>
      <w:r w:rsidRPr="00BD5023">
        <w:rPr>
          <w:sz w:val="21"/>
          <w:szCs w:val="21"/>
        </w:rPr>
        <w:t>providers also may perform Screening and</w:t>
      </w:r>
      <w:r>
        <w:rPr>
          <w:sz w:val="21"/>
          <w:szCs w:val="21"/>
        </w:rPr>
        <w:t>/or</w:t>
      </w:r>
      <w:r w:rsidRPr="00BD5023">
        <w:rPr>
          <w:sz w:val="21"/>
          <w:szCs w:val="21"/>
        </w:rPr>
        <w:t xml:space="preserve"> Brief Intervention</w:t>
      </w:r>
      <w:r>
        <w:rPr>
          <w:sz w:val="21"/>
          <w:szCs w:val="21"/>
        </w:rPr>
        <w:t xml:space="preserve"> in the primary care setting</w:t>
      </w:r>
      <w:r w:rsidRPr="00BD5023">
        <w:rPr>
          <w:sz w:val="21"/>
          <w:szCs w:val="21"/>
        </w:rPr>
        <w:t xml:space="preserve">, </w:t>
      </w:r>
      <w:r>
        <w:rPr>
          <w:sz w:val="21"/>
          <w:szCs w:val="21"/>
        </w:rPr>
        <w:t xml:space="preserve">under the direction of one of the </w:t>
      </w:r>
      <w:proofErr w:type="gramStart"/>
      <w:r>
        <w:rPr>
          <w:sz w:val="21"/>
          <w:szCs w:val="21"/>
        </w:rPr>
        <w:t>4</w:t>
      </w:r>
      <w:proofErr w:type="gramEnd"/>
      <w:r>
        <w:rPr>
          <w:sz w:val="21"/>
          <w:szCs w:val="21"/>
        </w:rPr>
        <w:t xml:space="preserve"> provider types above.</w:t>
      </w:r>
    </w:p>
    <w:p w14:paraId="1A4C09FD" w14:textId="77777777" w:rsidR="00C51518" w:rsidRDefault="00C51518" w:rsidP="00C51518">
      <w:pPr>
        <w:numPr>
          <w:ilvl w:val="0"/>
          <w:numId w:val="10"/>
        </w:numPr>
        <w:ind w:left="2880" w:hanging="720"/>
        <w:rPr>
          <w:sz w:val="21"/>
          <w:szCs w:val="21"/>
        </w:rPr>
      </w:pPr>
      <w:r w:rsidRPr="00BD5023">
        <w:rPr>
          <w:sz w:val="21"/>
          <w:szCs w:val="21"/>
        </w:rPr>
        <w:t>Licensed Marriage and Family Therapist</w:t>
      </w:r>
    </w:p>
    <w:p w14:paraId="1A4C09FE" w14:textId="77777777" w:rsidR="00C51518" w:rsidRDefault="00C51518" w:rsidP="00C51518">
      <w:pPr>
        <w:numPr>
          <w:ilvl w:val="0"/>
          <w:numId w:val="10"/>
        </w:numPr>
        <w:ind w:left="2880" w:hanging="720"/>
        <w:rPr>
          <w:sz w:val="21"/>
          <w:szCs w:val="21"/>
        </w:rPr>
      </w:pPr>
      <w:r w:rsidRPr="00BD5023">
        <w:rPr>
          <w:sz w:val="21"/>
          <w:szCs w:val="21"/>
        </w:rPr>
        <w:t>Registered Nurse</w:t>
      </w:r>
    </w:p>
    <w:p w14:paraId="1A4C09FF" w14:textId="77777777" w:rsidR="00C51518" w:rsidRDefault="00C51518" w:rsidP="00C51518">
      <w:pPr>
        <w:numPr>
          <w:ilvl w:val="0"/>
          <w:numId w:val="10"/>
        </w:numPr>
        <w:ind w:left="2880" w:hanging="720"/>
        <w:rPr>
          <w:sz w:val="21"/>
          <w:szCs w:val="21"/>
        </w:rPr>
      </w:pPr>
      <w:r>
        <w:rPr>
          <w:sz w:val="21"/>
          <w:szCs w:val="21"/>
        </w:rPr>
        <w:t>Certified Nurse Midwife</w:t>
      </w:r>
    </w:p>
    <w:p w14:paraId="1A4C0A00" w14:textId="77777777" w:rsidR="00C51518" w:rsidRDefault="00C51518" w:rsidP="00C51518">
      <w:pPr>
        <w:numPr>
          <w:ilvl w:val="0"/>
          <w:numId w:val="10"/>
        </w:numPr>
        <w:ind w:left="2880" w:hanging="720"/>
        <w:rPr>
          <w:sz w:val="21"/>
          <w:szCs w:val="21"/>
        </w:rPr>
      </w:pPr>
      <w:r>
        <w:rPr>
          <w:sz w:val="21"/>
          <w:szCs w:val="21"/>
        </w:rPr>
        <w:t>Licensed Professional Clinical Counselor</w:t>
      </w:r>
    </w:p>
    <w:p w14:paraId="1A4C0A01" w14:textId="77777777" w:rsidR="00C51518" w:rsidRDefault="00C51518" w:rsidP="00C51518">
      <w:pPr>
        <w:ind w:left="3600"/>
        <w:rPr>
          <w:sz w:val="21"/>
          <w:szCs w:val="21"/>
        </w:rPr>
      </w:pPr>
    </w:p>
    <w:p w14:paraId="1A4C0A02" w14:textId="77777777" w:rsidR="00C51518" w:rsidRDefault="00C51518" w:rsidP="00C51518">
      <w:pPr>
        <w:ind w:left="2160"/>
        <w:rPr>
          <w:sz w:val="21"/>
          <w:szCs w:val="21"/>
        </w:rPr>
      </w:pPr>
      <w:r>
        <w:rPr>
          <w:sz w:val="21"/>
          <w:szCs w:val="21"/>
        </w:rPr>
        <w:t>All h</w:t>
      </w:r>
      <w:r w:rsidRPr="00BD5023">
        <w:rPr>
          <w:sz w:val="21"/>
          <w:szCs w:val="21"/>
        </w:rPr>
        <w:t>ealth care provider</w:t>
      </w:r>
      <w:r>
        <w:rPr>
          <w:sz w:val="21"/>
          <w:szCs w:val="21"/>
        </w:rPr>
        <w:t>s listed above</w:t>
      </w:r>
      <w:r w:rsidRPr="00BD5023">
        <w:rPr>
          <w:sz w:val="21"/>
          <w:szCs w:val="21"/>
        </w:rPr>
        <w:t xml:space="preserve"> </w:t>
      </w:r>
      <w:proofErr w:type="gramStart"/>
      <w:r w:rsidRPr="00BD5023">
        <w:rPr>
          <w:sz w:val="21"/>
          <w:szCs w:val="21"/>
        </w:rPr>
        <w:t>must be trained</w:t>
      </w:r>
      <w:proofErr w:type="gramEnd"/>
      <w:r w:rsidRPr="00BD5023">
        <w:rPr>
          <w:sz w:val="21"/>
          <w:szCs w:val="21"/>
        </w:rPr>
        <w:t xml:space="preserve"> in order to provide or supervise individuals providing SBIR</w:t>
      </w:r>
      <w:r>
        <w:rPr>
          <w:sz w:val="21"/>
          <w:szCs w:val="21"/>
        </w:rPr>
        <w:t xml:space="preserve">T services. They should be trained and proficient in screening to provide screening services, </w:t>
      </w:r>
      <w:proofErr w:type="gramStart"/>
      <w:r>
        <w:rPr>
          <w:sz w:val="21"/>
          <w:szCs w:val="21"/>
        </w:rPr>
        <w:t>and also</w:t>
      </w:r>
      <w:proofErr w:type="gramEnd"/>
      <w:r>
        <w:rPr>
          <w:sz w:val="21"/>
          <w:szCs w:val="21"/>
        </w:rPr>
        <w:t xml:space="preserve"> trained and proficient in brief intervention if they will provide brief intervention services.</w:t>
      </w:r>
    </w:p>
    <w:p w14:paraId="1A4C0A03" w14:textId="77777777" w:rsidR="00C51518" w:rsidRDefault="00C51518" w:rsidP="00C51518">
      <w:pPr>
        <w:ind w:left="2880" w:hanging="720"/>
        <w:rPr>
          <w:sz w:val="21"/>
          <w:szCs w:val="21"/>
        </w:rPr>
      </w:pPr>
    </w:p>
    <w:p w14:paraId="1A4C0A04" w14:textId="77777777" w:rsidR="00C51518" w:rsidRPr="00460313" w:rsidRDefault="00C51518" w:rsidP="00C51518">
      <w:pPr>
        <w:pStyle w:val="ListParagraph"/>
        <w:numPr>
          <w:ilvl w:val="0"/>
          <w:numId w:val="11"/>
        </w:numPr>
        <w:ind w:left="2880" w:hanging="720"/>
        <w:rPr>
          <w:sz w:val="21"/>
          <w:szCs w:val="21"/>
        </w:rPr>
      </w:pPr>
      <w:r w:rsidRPr="00460313">
        <w:rPr>
          <w:sz w:val="21"/>
          <w:szCs w:val="21"/>
        </w:rPr>
        <w:t>Other members of the health care team (such as medical assistants, health educators or substance abuse counselors) may also conduct SBIRT if:</w:t>
      </w:r>
    </w:p>
    <w:p w14:paraId="1A4C0A05" w14:textId="77777777" w:rsidR="00C51518" w:rsidRDefault="00C51518" w:rsidP="00C51518">
      <w:pPr>
        <w:numPr>
          <w:ilvl w:val="0"/>
          <w:numId w:val="6"/>
        </w:numPr>
        <w:ind w:left="3600" w:hanging="720"/>
        <w:rPr>
          <w:sz w:val="21"/>
          <w:szCs w:val="21"/>
        </w:rPr>
      </w:pPr>
      <w:r>
        <w:rPr>
          <w:sz w:val="21"/>
          <w:szCs w:val="21"/>
        </w:rPr>
        <w:lastRenderedPageBreak/>
        <w:t xml:space="preserve">They have at least 100 hours of clinical experience in their current role. </w:t>
      </w:r>
    </w:p>
    <w:p w14:paraId="1A4C0A06" w14:textId="77777777" w:rsidR="00C51518" w:rsidRDefault="00C51518" w:rsidP="00C51518">
      <w:pPr>
        <w:numPr>
          <w:ilvl w:val="0"/>
          <w:numId w:val="6"/>
        </w:numPr>
        <w:ind w:left="3600" w:hanging="720"/>
        <w:rPr>
          <w:sz w:val="21"/>
          <w:szCs w:val="21"/>
        </w:rPr>
      </w:pPr>
      <w:r>
        <w:rPr>
          <w:sz w:val="21"/>
          <w:szCs w:val="21"/>
        </w:rPr>
        <w:t>They are trained to provide the services they are providing</w:t>
      </w:r>
    </w:p>
    <w:p w14:paraId="1A4C0A07" w14:textId="77777777" w:rsidR="00C51518" w:rsidRDefault="00C51518" w:rsidP="00C51518">
      <w:pPr>
        <w:numPr>
          <w:ilvl w:val="0"/>
          <w:numId w:val="6"/>
        </w:numPr>
        <w:ind w:left="3600" w:hanging="720"/>
        <w:rPr>
          <w:sz w:val="21"/>
          <w:szCs w:val="21"/>
        </w:rPr>
      </w:pPr>
      <w:r>
        <w:rPr>
          <w:sz w:val="21"/>
          <w:szCs w:val="21"/>
        </w:rPr>
        <w:t>The supervising Medical Director or physician is responsible for evaluating the capacity of the staff they are supervising, and assuring the quality of screening and brief intervention provided by their non-licensed provider staff.</w:t>
      </w:r>
    </w:p>
    <w:p w14:paraId="1A4C0A08" w14:textId="77777777" w:rsidR="00C51518" w:rsidRPr="00505E1E" w:rsidRDefault="00C51518" w:rsidP="00C51518">
      <w:pPr>
        <w:numPr>
          <w:ilvl w:val="0"/>
          <w:numId w:val="6"/>
        </w:numPr>
        <w:ind w:left="3600" w:hanging="720"/>
        <w:rPr>
          <w:sz w:val="21"/>
          <w:szCs w:val="21"/>
        </w:rPr>
      </w:pPr>
      <w:r w:rsidRPr="00505E1E">
        <w:rPr>
          <w:sz w:val="21"/>
          <w:szCs w:val="21"/>
        </w:rPr>
        <w:t xml:space="preserve">The PCP site will maintain a list of licensed and registered professionals and non-licensed </w:t>
      </w:r>
      <w:r>
        <w:rPr>
          <w:sz w:val="21"/>
          <w:szCs w:val="21"/>
        </w:rPr>
        <w:t>members</w:t>
      </w:r>
      <w:r w:rsidRPr="00505E1E">
        <w:rPr>
          <w:sz w:val="21"/>
          <w:szCs w:val="21"/>
        </w:rPr>
        <w:t xml:space="preserve"> of the health care team who have completed training in screening and/or brief </w:t>
      </w:r>
      <w:proofErr w:type="gramStart"/>
      <w:r w:rsidRPr="00505E1E">
        <w:rPr>
          <w:sz w:val="21"/>
          <w:szCs w:val="21"/>
        </w:rPr>
        <w:t>intervention and are proficient in its administration</w:t>
      </w:r>
      <w:proofErr w:type="gramEnd"/>
      <w:r w:rsidRPr="00505E1E">
        <w:rPr>
          <w:sz w:val="21"/>
          <w:szCs w:val="21"/>
        </w:rPr>
        <w:t xml:space="preserve"> and are thus approved to provide screening and/or brief intervention services at the PCP site.  </w:t>
      </w:r>
      <w:proofErr w:type="gramStart"/>
      <w:r w:rsidRPr="00505E1E">
        <w:rPr>
          <w:sz w:val="21"/>
          <w:szCs w:val="21"/>
        </w:rPr>
        <w:t xml:space="preserve">This list </w:t>
      </w:r>
      <w:r>
        <w:rPr>
          <w:sz w:val="21"/>
          <w:szCs w:val="21"/>
        </w:rPr>
        <w:t>is</w:t>
      </w:r>
      <w:r w:rsidRPr="00505E1E">
        <w:rPr>
          <w:sz w:val="21"/>
          <w:szCs w:val="21"/>
        </w:rPr>
        <w:t xml:space="preserve"> signed by the Medical Director or supervising physician</w:t>
      </w:r>
      <w:proofErr w:type="gramEnd"/>
      <w:r w:rsidRPr="00505E1E">
        <w:rPr>
          <w:sz w:val="21"/>
          <w:szCs w:val="21"/>
        </w:rPr>
        <w:t xml:space="preserve">.  </w:t>
      </w:r>
    </w:p>
    <w:p w14:paraId="1A4C0A09" w14:textId="77777777" w:rsidR="00C51518" w:rsidRDefault="00C51518" w:rsidP="00C51518">
      <w:pPr>
        <w:rPr>
          <w:sz w:val="21"/>
          <w:szCs w:val="21"/>
        </w:rPr>
      </w:pPr>
    </w:p>
    <w:p w14:paraId="1A4C0A0A" w14:textId="77777777" w:rsidR="00C51518" w:rsidRPr="00C44695" w:rsidRDefault="00C51518" w:rsidP="00C51518">
      <w:pPr>
        <w:pStyle w:val="ListParagraph"/>
        <w:numPr>
          <w:ilvl w:val="0"/>
          <w:numId w:val="12"/>
        </w:numPr>
        <w:ind w:left="2160" w:hanging="720"/>
        <w:rPr>
          <w:sz w:val="21"/>
          <w:szCs w:val="21"/>
        </w:rPr>
      </w:pPr>
      <w:r w:rsidRPr="00C44695">
        <w:rPr>
          <w:sz w:val="21"/>
          <w:szCs w:val="21"/>
        </w:rPr>
        <w:t>A quality assurance process for SBIRT services</w:t>
      </w:r>
    </w:p>
    <w:p w14:paraId="1A4C0A0B" w14:textId="77777777" w:rsidR="00C51518" w:rsidRDefault="00C51518" w:rsidP="00C51518">
      <w:pPr>
        <w:rPr>
          <w:sz w:val="21"/>
          <w:szCs w:val="21"/>
        </w:rPr>
      </w:pPr>
    </w:p>
    <w:p w14:paraId="1A4C0A0C" w14:textId="77777777" w:rsidR="00C51518" w:rsidRDefault="00C51518" w:rsidP="00C51518">
      <w:pPr>
        <w:pStyle w:val="ListParagraph"/>
        <w:numPr>
          <w:ilvl w:val="0"/>
          <w:numId w:val="7"/>
        </w:numPr>
        <w:rPr>
          <w:rFonts w:eastAsia="Times New Roman"/>
          <w:sz w:val="21"/>
          <w:szCs w:val="21"/>
        </w:rPr>
      </w:pPr>
      <w:r>
        <w:rPr>
          <w:rFonts w:eastAsia="Times New Roman"/>
          <w:sz w:val="21"/>
          <w:szCs w:val="21"/>
        </w:rPr>
        <w:t>Yearly Chart Review of randomly selected charts to ensure documentation appropriate to coding.</w:t>
      </w:r>
    </w:p>
    <w:p w14:paraId="1A4C0A0D" w14:textId="77777777" w:rsidR="00C51518" w:rsidRPr="00E87988" w:rsidRDefault="00C51518" w:rsidP="00C51518">
      <w:pPr>
        <w:pStyle w:val="ListParagraph"/>
        <w:numPr>
          <w:ilvl w:val="0"/>
          <w:numId w:val="7"/>
        </w:numPr>
        <w:rPr>
          <w:rFonts w:eastAsia="Times New Roman"/>
          <w:sz w:val="21"/>
          <w:szCs w:val="21"/>
        </w:rPr>
      </w:pPr>
      <w:r>
        <w:rPr>
          <w:rFonts w:eastAsia="Times New Roman"/>
          <w:sz w:val="21"/>
          <w:szCs w:val="21"/>
        </w:rPr>
        <w:t xml:space="preserve">Yearly report to compare rates of use of codes for screening and brief intervention between different PCPs to identify </w:t>
      </w:r>
      <w:proofErr w:type="gramStart"/>
      <w:r>
        <w:rPr>
          <w:rFonts w:eastAsia="Times New Roman"/>
          <w:sz w:val="21"/>
          <w:szCs w:val="21"/>
        </w:rPr>
        <w:t>providers</w:t>
      </w:r>
      <w:proofErr w:type="gramEnd"/>
      <w:r>
        <w:rPr>
          <w:rFonts w:eastAsia="Times New Roman"/>
          <w:sz w:val="21"/>
          <w:szCs w:val="21"/>
        </w:rPr>
        <w:t xml:space="preserve"> not performing expanded screening or referring for brief intervention.</w:t>
      </w:r>
    </w:p>
    <w:p w14:paraId="1A4C0A0E" w14:textId="77777777" w:rsidR="00C51518" w:rsidRDefault="00C51518" w:rsidP="00C51518">
      <w:pPr>
        <w:ind w:left="2880" w:hanging="720"/>
      </w:pPr>
    </w:p>
    <w:p w14:paraId="1A4C0A0F" w14:textId="77777777" w:rsidR="00C51518" w:rsidRDefault="00C51518" w:rsidP="00C51518">
      <w:pPr>
        <w:rPr>
          <w:sz w:val="21"/>
          <w:szCs w:val="21"/>
        </w:rPr>
      </w:pPr>
      <w:r w:rsidRPr="00763F63">
        <w:rPr>
          <w:b/>
          <w:sz w:val="21"/>
          <w:szCs w:val="21"/>
        </w:rPr>
        <w:t>IV.</w:t>
      </w:r>
      <w:r w:rsidRPr="00763F63">
        <w:rPr>
          <w:b/>
          <w:sz w:val="21"/>
          <w:szCs w:val="21"/>
        </w:rPr>
        <w:tab/>
        <w:t>REFERENCES:</w:t>
      </w:r>
      <w:r w:rsidRPr="00763F63">
        <w:rPr>
          <w:sz w:val="21"/>
          <w:szCs w:val="21"/>
        </w:rPr>
        <w:tab/>
      </w:r>
    </w:p>
    <w:p w14:paraId="1A4C0A10" w14:textId="77777777" w:rsidR="00C51518" w:rsidRDefault="00C51518" w:rsidP="00C51518">
      <w:pPr>
        <w:rPr>
          <w:sz w:val="21"/>
          <w:szCs w:val="21"/>
        </w:rPr>
      </w:pPr>
    </w:p>
    <w:p w14:paraId="1A4C0A11" w14:textId="77777777" w:rsidR="00C51518" w:rsidRPr="00BD5023" w:rsidRDefault="00C51518" w:rsidP="00C51518">
      <w:pPr>
        <w:ind w:left="720"/>
        <w:rPr>
          <w:sz w:val="21"/>
          <w:szCs w:val="21"/>
        </w:rPr>
      </w:pPr>
      <w:r w:rsidRPr="00BD5023">
        <w:rPr>
          <w:sz w:val="21"/>
          <w:szCs w:val="21"/>
        </w:rPr>
        <w:t xml:space="preserve">For clinician support: NIAAA’s Clinician Guide “Helping Patients Who Drink Too Much” provides two methods for screening: a “single question” to use during a clinical interview and a written self-report instrument (AUDIT). </w:t>
      </w:r>
    </w:p>
    <w:p w14:paraId="1A4C0A12" w14:textId="77777777" w:rsidR="00C51518" w:rsidRPr="00BD5023" w:rsidRDefault="00B63DE5" w:rsidP="00C51518">
      <w:pPr>
        <w:ind w:left="720"/>
        <w:rPr>
          <w:sz w:val="21"/>
          <w:szCs w:val="21"/>
        </w:rPr>
      </w:pPr>
      <w:hyperlink r:id="rId12" w:history="1">
        <w:r w:rsidR="00C51518" w:rsidRPr="00BD5023">
          <w:rPr>
            <w:rStyle w:val="Hyperlink"/>
            <w:sz w:val="21"/>
            <w:szCs w:val="21"/>
          </w:rPr>
          <w:t>http://www.niaaa.nih.gov/guide</w:t>
        </w:r>
      </w:hyperlink>
      <w:r w:rsidR="00C51518" w:rsidRPr="00BD5023">
        <w:rPr>
          <w:sz w:val="21"/>
          <w:szCs w:val="21"/>
        </w:rPr>
        <w:t xml:space="preserve"> </w:t>
      </w:r>
    </w:p>
    <w:p w14:paraId="1A4C0A13" w14:textId="77777777" w:rsidR="00C51518" w:rsidRPr="00BD5023" w:rsidRDefault="00C51518" w:rsidP="00C51518">
      <w:pPr>
        <w:ind w:left="720"/>
        <w:rPr>
          <w:sz w:val="21"/>
          <w:szCs w:val="21"/>
        </w:rPr>
      </w:pPr>
    </w:p>
    <w:p w14:paraId="1A4C0A14" w14:textId="77777777" w:rsidR="00C51518" w:rsidRPr="00BD5023" w:rsidRDefault="00C51518" w:rsidP="00C51518">
      <w:pPr>
        <w:ind w:left="720"/>
        <w:rPr>
          <w:sz w:val="21"/>
          <w:szCs w:val="21"/>
        </w:rPr>
      </w:pPr>
      <w:r w:rsidRPr="00BD5023">
        <w:rPr>
          <w:sz w:val="21"/>
          <w:szCs w:val="21"/>
        </w:rPr>
        <w:t xml:space="preserve">The AUDIT and AUDIT-C screening instruments for alcohol misuse are available from the Substance Abuse and Mental Health Services Administration-Health Resources and Services Administration Center for Integrated Health Solutions </w:t>
      </w:r>
      <w:hyperlink r:id="rId13" w:history="1">
        <w:r w:rsidRPr="00BD5023">
          <w:rPr>
            <w:rStyle w:val="Hyperlink"/>
            <w:sz w:val="21"/>
            <w:szCs w:val="21"/>
          </w:rPr>
          <w:t>www.integration.samhsa.gov/clinical-practice/screening-tools</w:t>
        </w:r>
      </w:hyperlink>
      <w:r w:rsidRPr="00BD5023">
        <w:rPr>
          <w:sz w:val="21"/>
          <w:szCs w:val="21"/>
        </w:rPr>
        <w:t xml:space="preserve"> </w:t>
      </w:r>
    </w:p>
    <w:p w14:paraId="1A4C0A15" w14:textId="77777777" w:rsidR="00C51518" w:rsidRPr="00BD5023" w:rsidRDefault="00C51518" w:rsidP="00C51518">
      <w:pPr>
        <w:ind w:left="720"/>
        <w:rPr>
          <w:sz w:val="21"/>
          <w:szCs w:val="21"/>
        </w:rPr>
      </w:pPr>
      <w:r w:rsidRPr="00BD5023">
        <w:rPr>
          <w:sz w:val="21"/>
          <w:szCs w:val="21"/>
        </w:rPr>
        <w:t xml:space="preserve">Note: Although instruments are available for download, it does not include instructions/training for their implementation. </w:t>
      </w:r>
    </w:p>
    <w:p w14:paraId="1A4C0A16" w14:textId="77777777" w:rsidR="00C51518" w:rsidRPr="00BD5023" w:rsidRDefault="00C51518" w:rsidP="00C51518">
      <w:pPr>
        <w:ind w:left="720"/>
        <w:rPr>
          <w:sz w:val="21"/>
          <w:szCs w:val="21"/>
        </w:rPr>
      </w:pPr>
    </w:p>
    <w:p w14:paraId="1A4C0A17" w14:textId="77777777" w:rsidR="00C51518" w:rsidRPr="00BD5023" w:rsidRDefault="00C51518" w:rsidP="00C51518">
      <w:pPr>
        <w:ind w:left="720"/>
        <w:rPr>
          <w:sz w:val="21"/>
          <w:szCs w:val="21"/>
        </w:rPr>
      </w:pPr>
      <w:r w:rsidRPr="00BD5023">
        <w:rPr>
          <w:sz w:val="21"/>
          <w:szCs w:val="21"/>
        </w:rPr>
        <w:t xml:space="preserve">A complete guide to clinical implementation of the AUDIT screening instrument is available by the World Health Organization </w:t>
      </w:r>
    </w:p>
    <w:p w14:paraId="1A4C0A18" w14:textId="77777777" w:rsidR="00C51518" w:rsidRPr="00BD5023" w:rsidRDefault="00B63DE5" w:rsidP="00C51518">
      <w:pPr>
        <w:ind w:left="720"/>
        <w:rPr>
          <w:sz w:val="21"/>
          <w:szCs w:val="21"/>
        </w:rPr>
      </w:pPr>
      <w:hyperlink r:id="rId14" w:history="1">
        <w:r w:rsidR="00C51518" w:rsidRPr="00BD5023">
          <w:rPr>
            <w:rStyle w:val="Hyperlink"/>
            <w:sz w:val="21"/>
            <w:szCs w:val="21"/>
          </w:rPr>
          <w:t>http://whqlibdoc.who.int/hq/2001/who_msd_msb_01.6a.pdf</w:t>
        </w:r>
      </w:hyperlink>
      <w:r w:rsidR="00C51518" w:rsidRPr="00BD5023">
        <w:rPr>
          <w:sz w:val="21"/>
          <w:szCs w:val="21"/>
        </w:rPr>
        <w:t xml:space="preserve"> </w:t>
      </w:r>
    </w:p>
    <w:p w14:paraId="1A4C0A19" w14:textId="77777777" w:rsidR="00C51518" w:rsidRDefault="00C51518" w:rsidP="00C51518">
      <w:pPr>
        <w:ind w:left="720"/>
        <w:rPr>
          <w:sz w:val="21"/>
          <w:szCs w:val="21"/>
        </w:rPr>
      </w:pPr>
    </w:p>
    <w:p w14:paraId="1A4C0A1A" w14:textId="77777777" w:rsidR="00C51518" w:rsidRDefault="00C51518" w:rsidP="00C51518">
      <w:pPr>
        <w:ind w:left="720"/>
        <w:rPr>
          <w:sz w:val="21"/>
          <w:szCs w:val="21"/>
        </w:rPr>
      </w:pPr>
      <w:r>
        <w:rPr>
          <w:sz w:val="21"/>
          <w:szCs w:val="21"/>
        </w:rPr>
        <w:t xml:space="preserve">Information on the </w:t>
      </w:r>
      <w:proofErr w:type="spellStart"/>
      <w:r>
        <w:rPr>
          <w:sz w:val="21"/>
          <w:szCs w:val="21"/>
        </w:rPr>
        <w:t>MediCare</w:t>
      </w:r>
      <w:proofErr w:type="spellEnd"/>
      <w:r>
        <w:rPr>
          <w:sz w:val="21"/>
          <w:szCs w:val="21"/>
        </w:rPr>
        <w:t xml:space="preserve"> SBIRT benefit and requirements:  </w:t>
      </w:r>
      <w:hyperlink r:id="rId15" w:history="1">
        <w:r w:rsidRPr="00DA119B">
          <w:rPr>
            <w:color w:val="0000FF"/>
            <w:u w:val="single"/>
          </w:rPr>
          <w:t>http://www.cms.gov/Outreach-and-Education/Medicare-Learning-Network-MLN/MLNProducts/downloads/sbirt_factsheet_icn904084.pdf</w:t>
        </w:r>
      </w:hyperlink>
    </w:p>
    <w:p w14:paraId="1A4C0A1B" w14:textId="77777777" w:rsidR="00C51518" w:rsidRPr="00763F63" w:rsidRDefault="00C51518" w:rsidP="00C51518">
      <w:pPr>
        <w:rPr>
          <w:sz w:val="21"/>
          <w:szCs w:val="21"/>
        </w:rPr>
      </w:pPr>
    </w:p>
    <w:p w14:paraId="1A4C0A1C" w14:textId="77777777" w:rsidR="00C51518" w:rsidRDefault="00C51518" w:rsidP="00C51518">
      <w:pPr>
        <w:ind w:left="720" w:hanging="720"/>
        <w:rPr>
          <w:sz w:val="21"/>
          <w:szCs w:val="21"/>
        </w:rPr>
      </w:pPr>
      <w:r w:rsidRPr="00763F63">
        <w:rPr>
          <w:b/>
          <w:sz w:val="21"/>
          <w:szCs w:val="21"/>
        </w:rPr>
        <w:t>V.</w:t>
      </w:r>
      <w:r w:rsidRPr="00763F63">
        <w:rPr>
          <w:b/>
          <w:sz w:val="21"/>
          <w:szCs w:val="21"/>
        </w:rPr>
        <w:tab/>
        <w:t>DISTRIBUTION:</w:t>
      </w:r>
      <w:r w:rsidRPr="00763F63">
        <w:rPr>
          <w:b/>
          <w:sz w:val="21"/>
          <w:szCs w:val="21"/>
        </w:rPr>
        <w:tab/>
      </w:r>
    </w:p>
    <w:p w14:paraId="1A4C0A1D" w14:textId="77777777" w:rsidR="00C51518" w:rsidRDefault="00C51518" w:rsidP="00C51518">
      <w:pPr>
        <w:ind w:left="720" w:hanging="720"/>
        <w:rPr>
          <w:sz w:val="21"/>
          <w:szCs w:val="21"/>
        </w:rPr>
      </w:pPr>
      <w:r>
        <w:rPr>
          <w:sz w:val="21"/>
          <w:szCs w:val="21"/>
        </w:rPr>
        <w:br w:type="page"/>
        <w:t>Attachment A</w:t>
      </w:r>
    </w:p>
    <w:p w14:paraId="1A4C0A1E" w14:textId="77777777" w:rsidR="00C51518" w:rsidRDefault="00C51518" w:rsidP="00C51518">
      <w:pPr>
        <w:ind w:left="720" w:hanging="720"/>
        <w:rPr>
          <w:sz w:val="21"/>
          <w:szCs w:val="21"/>
        </w:rPr>
      </w:pPr>
    </w:p>
    <w:p w14:paraId="1A4C0A1F" w14:textId="77777777" w:rsidR="00C51518" w:rsidRPr="00BD5023" w:rsidRDefault="00C51518" w:rsidP="00C51518">
      <w:pPr>
        <w:ind w:left="720"/>
        <w:rPr>
          <w:sz w:val="21"/>
          <w:szCs w:val="21"/>
        </w:rPr>
      </w:pPr>
      <w:r w:rsidRPr="00BD5023">
        <w:rPr>
          <w:b/>
          <w:bCs/>
          <w:sz w:val="21"/>
          <w:szCs w:val="21"/>
        </w:rPr>
        <w:t xml:space="preserve">SBIRT Training Resources </w:t>
      </w:r>
    </w:p>
    <w:p w14:paraId="1A4C0A20" w14:textId="77777777" w:rsidR="00C51518" w:rsidRPr="00BD5023" w:rsidRDefault="00C51518" w:rsidP="00C51518">
      <w:pPr>
        <w:ind w:left="720"/>
        <w:rPr>
          <w:sz w:val="21"/>
          <w:szCs w:val="21"/>
        </w:rPr>
      </w:pPr>
    </w:p>
    <w:p w14:paraId="1A4C0A21" w14:textId="77777777" w:rsidR="00C51518" w:rsidRPr="00BD5023" w:rsidRDefault="00C51518" w:rsidP="00C51518">
      <w:pPr>
        <w:ind w:left="720"/>
        <w:rPr>
          <w:sz w:val="21"/>
          <w:szCs w:val="21"/>
        </w:rPr>
      </w:pPr>
      <w:r w:rsidRPr="00BD5023">
        <w:rPr>
          <w:sz w:val="21"/>
          <w:szCs w:val="21"/>
        </w:rPr>
        <w:t xml:space="preserve">A list of trainings and </w:t>
      </w:r>
      <w:r>
        <w:rPr>
          <w:sz w:val="21"/>
          <w:szCs w:val="21"/>
        </w:rPr>
        <w:t>resources is included below. Additional resources</w:t>
      </w:r>
      <w:r w:rsidRPr="00BD5023">
        <w:rPr>
          <w:sz w:val="21"/>
          <w:szCs w:val="21"/>
        </w:rPr>
        <w:t xml:space="preserve"> will be </w:t>
      </w:r>
      <w:r>
        <w:rPr>
          <w:sz w:val="21"/>
          <w:szCs w:val="21"/>
        </w:rPr>
        <w:t>available on the DHCS web site.</w:t>
      </w:r>
    </w:p>
    <w:p w14:paraId="1A4C0A22" w14:textId="77777777" w:rsidR="00C51518" w:rsidRPr="00BD5023" w:rsidRDefault="00C51518" w:rsidP="00C51518">
      <w:pPr>
        <w:ind w:left="720"/>
        <w:rPr>
          <w:sz w:val="21"/>
          <w:szCs w:val="21"/>
        </w:rPr>
      </w:pPr>
    </w:p>
    <w:p w14:paraId="1A4C0A23" w14:textId="77777777" w:rsidR="00C51518" w:rsidRPr="00BD5023" w:rsidRDefault="00C51518" w:rsidP="00C51518">
      <w:pPr>
        <w:ind w:left="720"/>
        <w:rPr>
          <w:sz w:val="21"/>
          <w:szCs w:val="21"/>
        </w:rPr>
      </w:pPr>
      <w:r w:rsidRPr="00BD5023">
        <w:rPr>
          <w:sz w:val="21"/>
          <w:szCs w:val="21"/>
        </w:rPr>
        <w:t xml:space="preserve">SAMHSA funded – Addiction Technology Transfer Center Network: </w:t>
      </w:r>
    </w:p>
    <w:p w14:paraId="1A4C0A24" w14:textId="77777777" w:rsidR="00C51518" w:rsidRPr="00BD5023" w:rsidRDefault="00C51518" w:rsidP="00C51518">
      <w:pPr>
        <w:ind w:left="720"/>
        <w:rPr>
          <w:sz w:val="21"/>
          <w:szCs w:val="21"/>
        </w:rPr>
      </w:pPr>
      <w:r w:rsidRPr="00BD5023">
        <w:rPr>
          <w:sz w:val="21"/>
          <w:szCs w:val="21"/>
        </w:rPr>
        <w:t xml:space="preserve">“Foundations of SBIRT” </w:t>
      </w:r>
    </w:p>
    <w:p w14:paraId="1A4C0A25" w14:textId="77777777" w:rsidR="00C51518" w:rsidRDefault="00C51518" w:rsidP="00C51518">
      <w:pPr>
        <w:numPr>
          <w:ilvl w:val="0"/>
          <w:numId w:val="3"/>
        </w:numPr>
        <w:rPr>
          <w:sz w:val="21"/>
          <w:szCs w:val="21"/>
        </w:rPr>
      </w:pPr>
      <w:r w:rsidRPr="00BD5023">
        <w:rPr>
          <w:sz w:val="21"/>
          <w:szCs w:val="21"/>
        </w:rPr>
        <w:t xml:space="preserve">1.5 hour course </w:t>
      </w:r>
    </w:p>
    <w:p w14:paraId="1A4C0A26" w14:textId="77777777" w:rsidR="00C51518" w:rsidRDefault="00C51518" w:rsidP="00C51518">
      <w:pPr>
        <w:numPr>
          <w:ilvl w:val="0"/>
          <w:numId w:val="3"/>
        </w:numPr>
        <w:rPr>
          <w:sz w:val="21"/>
          <w:szCs w:val="21"/>
        </w:rPr>
      </w:pPr>
      <w:r w:rsidRPr="00BD5023">
        <w:rPr>
          <w:sz w:val="21"/>
          <w:szCs w:val="21"/>
        </w:rPr>
        <w:t xml:space="preserve">Introduction of terms, topics and resources </w:t>
      </w:r>
    </w:p>
    <w:p w14:paraId="1A4C0A27" w14:textId="77777777" w:rsidR="00C51518" w:rsidRDefault="00C51518" w:rsidP="00C51518">
      <w:pPr>
        <w:numPr>
          <w:ilvl w:val="0"/>
          <w:numId w:val="3"/>
        </w:numPr>
        <w:rPr>
          <w:sz w:val="21"/>
          <w:szCs w:val="21"/>
        </w:rPr>
      </w:pPr>
      <w:r w:rsidRPr="00BD5023">
        <w:rPr>
          <w:sz w:val="21"/>
          <w:szCs w:val="21"/>
        </w:rPr>
        <w:t xml:space="preserve">Free CA CE Certificate Available </w:t>
      </w:r>
    </w:p>
    <w:p w14:paraId="1A4C0A28" w14:textId="77777777" w:rsidR="00C51518" w:rsidRDefault="00C51518" w:rsidP="00C51518">
      <w:pPr>
        <w:numPr>
          <w:ilvl w:val="0"/>
          <w:numId w:val="3"/>
        </w:numPr>
        <w:rPr>
          <w:sz w:val="21"/>
          <w:szCs w:val="21"/>
        </w:rPr>
      </w:pPr>
      <w:r w:rsidRPr="00BD5023">
        <w:rPr>
          <w:sz w:val="21"/>
          <w:szCs w:val="21"/>
        </w:rPr>
        <w:t xml:space="preserve">$7.50 to receive 1.5 contact hour units from NAADAC, NBCC, and/or NASW </w:t>
      </w:r>
    </w:p>
    <w:p w14:paraId="1A4C0A29" w14:textId="77777777" w:rsidR="00C51518" w:rsidRPr="00BD5023" w:rsidRDefault="00B63DE5" w:rsidP="00C51518">
      <w:pPr>
        <w:ind w:left="720"/>
        <w:rPr>
          <w:sz w:val="21"/>
          <w:szCs w:val="21"/>
        </w:rPr>
      </w:pPr>
      <w:hyperlink r:id="rId16" w:history="1">
        <w:r w:rsidR="00C51518" w:rsidRPr="00BD5023">
          <w:rPr>
            <w:rStyle w:val="Hyperlink"/>
            <w:sz w:val="21"/>
            <w:szCs w:val="21"/>
          </w:rPr>
          <w:t>http://www.attcelearn.org/</w:t>
        </w:r>
      </w:hyperlink>
      <w:r w:rsidR="00C51518" w:rsidRPr="00BD5023">
        <w:rPr>
          <w:sz w:val="21"/>
          <w:szCs w:val="21"/>
        </w:rPr>
        <w:t xml:space="preserve"> </w:t>
      </w:r>
    </w:p>
    <w:p w14:paraId="1A4C0A2A" w14:textId="77777777" w:rsidR="00C51518" w:rsidRPr="00BD5023" w:rsidRDefault="00C51518" w:rsidP="00C51518">
      <w:pPr>
        <w:ind w:left="720"/>
        <w:rPr>
          <w:sz w:val="21"/>
          <w:szCs w:val="21"/>
        </w:rPr>
      </w:pPr>
    </w:p>
    <w:p w14:paraId="1A4C0A2B" w14:textId="77777777" w:rsidR="00C51518" w:rsidRPr="00BD5023" w:rsidRDefault="00C51518" w:rsidP="00C51518">
      <w:pPr>
        <w:ind w:left="720"/>
        <w:rPr>
          <w:sz w:val="21"/>
          <w:szCs w:val="21"/>
        </w:rPr>
      </w:pPr>
      <w:r w:rsidRPr="00BD5023">
        <w:rPr>
          <w:sz w:val="21"/>
          <w:szCs w:val="21"/>
        </w:rPr>
        <w:t xml:space="preserve">NIAAA Clinician’s Guide Online Training “Video Cases: Helping Patients Who Drink Too Much” </w:t>
      </w:r>
    </w:p>
    <w:p w14:paraId="1A4C0A2C" w14:textId="77777777" w:rsidR="00C51518" w:rsidRDefault="00C51518" w:rsidP="00C51518">
      <w:pPr>
        <w:numPr>
          <w:ilvl w:val="0"/>
          <w:numId w:val="3"/>
        </w:numPr>
        <w:rPr>
          <w:sz w:val="21"/>
          <w:szCs w:val="21"/>
        </w:rPr>
      </w:pPr>
      <w:r w:rsidRPr="00BD5023">
        <w:rPr>
          <w:sz w:val="21"/>
          <w:szCs w:val="21"/>
        </w:rPr>
        <w:t xml:space="preserve">Four interactive, 10-minute video cases </w:t>
      </w:r>
    </w:p>
    <w:p w14:paraId="1A4C0A2D" w14:textId="77777777" w:rsidR="00C51518" w:rsidRDefault="00C51518" w:rsidP="00C51518">
      <w:pPr>
        <w:numPr>
          <w:ilvl w:val="0"/>
          <w:numId w:val="3"/>
        </w:numPr>
        <w:rPr>
          <w:sz w:val="21"/>
          <w:szCs w:val="21"/>
        </w:rPr>
      </w:pPr>
      <w:r w:rsidRPr="00BD5023">
        <w:rPr>
          <w:sz w:val="21"/>
          <w:szCs w:val="21"/>
        </w:rPr>
        <w:t xml:space="preserve">Implementing Single Question and AUDIT Screening Tools </w:t>
      </w:r>
    </w:p>
    <w:p w14:paraId="1A4C0A2E" w14:textId="77777777" w:rsidR="00C51518" w:rsidRDefault="00C51518" w:rsidP="00C51518">
      <w:pPr>
        <w:numPr>
          <w:ilvl w:val="0"/>
          <w:numId w:val="3"/>
        </w:numPr>
        <w:rPr>
          <w:sz w:val="21"/>
          <w:szCs w:val="21"/>
        </w:rPr>
      </w:pPr>
      <w:r w:rsidRPr="00BD5023">
        <w:rPr>
          <w:sz w:val="21"/>
          <w:szCs w:val="21"/>
        </w:rPr>
        <w:t xml:space="preserve">Evidence-based clinical strategies </w:t>
      </w:r>
    </w:p>
    <w:p w14:paraId="1A4C0A2F" w14:textId="77777777" w:rsidR="00C51518" w:rsidRDefault="00C51518" w:rsidP="00C51518">
      <w:pPr>
        <w:numPr>
          <w:ilvl w:val="0"/>
          <w:numId w:val="3"/>
        </w:numPr>
        <w:rPr>
          <w:sz w:val="21"/>
          <w:szCs w:val="21"/>
        </w:rPr>
      </w:pPr>
      <w:r w:rsidRPr="00BD5023">
        <w:rPr>
          <w:sz w:val="21"/>
          <w:szCs w:val="21"/>
        </w:rPr>
        <w:t xml:space="preserve">Patients with different levels of severity and readiness to change </w:t>
      </w:r>
    </w:p>
    <w:p w14:paraId="1A4C0A30" w14:textId="77777777" w:rsidR="00C51518" w:rsidRDefault="00C51518" w:rsidP="00C51518">
      <w:pPr>
        <w:numPr>
          <w:ilvl w:val="0"/>
          <w:numId w:val="3"/>
        </w:numPr>
        <w:rPr>
          <w:sz w:val="21"/>
          <w:szCs w:val="21"/>
        </w:rPr>
      </w:pPr>
      <w:r w:rsidRPr="00BD5023">
        <w:rPr>
          <w:sz w:val="21"/>
          <w:szCs w:val="21"/>
        </w:rPr>
        <w:t xml:space="preserve">Free CME/CE credits for physicians and nurses through Medscape® </w:t>
      </w:r>
    </w:p>
    <w:p w14:paraId="1A4C0A31" w14:textId="77777777" w:rsidR="00C51518" w:rsidRPr="00BD5023" w:rsidRDefault="00B63DE5" w:rsidP="00C51518">
      <w:pPr>
        <w:ind w:left="720"/>
        <w:rPr>
          <w:sz w:val="21"/>
          <w:szCs w:val="21"/>
        </w:rPr>
      </w:pPr>
      <w:hyperlink r:id="rId17" w:history="1">
        <w:r w:rsidR="00C51518" w:rsidRPr="00BD5023">
          <w:rPr>
            <w:rStyle w:val="Hyperlink"/>
            <w:sz w:val="21"/>
            <w:szCs w:val="21"/>
          </w:rPr>
          <w:t>http://www.niaaa.nih.gov/publications/clinical-guides-and-manuals/niaaa-clinicians-guide-online-training</w:t>
        </w:r>
      </w:hyperlink>
      <w:r w:rsidR="00C51518" w:rsidRPr="00BD5023">
        <w:rPr>
          <w:sz w:val="21"/>
          <w:szCs w:val="21"/>
        </w:rPr>
        <w:t xml:space="preserve"> </w:t>
      </w:r>
    </w:p>
    <w:p w14:paraId="1A4C0A32" w14:textId="77777777" w:rsidR="00C51518" w:rsidRPr="00BD5023" w:rsidRDefault="00C51518" w:rsidP="00C51518">
      <w:pPr>
        <w:ind w:left="720"/>
        <w:rPr>
          <w:sz w:val="21"/>
          <w:szCs w:val="21"/>
        </w:rPr>
      </w:pPr>
    </w:p>
    <w:p w14:paraId="1A4C0A33" w14:textId="77777777" w:rsidR="00C51518" w:rsidRPr="00BD5023" w:rsidRDefault="00C51518" w:rsidP="00C51518">
      <w:pPr>
        <w:ind w:left="720"/>
        <w:rPr>
          <w:sz w:val="21"/>
          <w:szCs w:val="21"/>
        </w:rPr>
      </w:pPr>
      <w:r w:rsidRPr="00BD5023">
        <w:rPr>
          <w:sz w:val="21"/>
          <w:szCs w:val="21"/>
        </w:rPr>
        <w:t xml:space="preserve">SBIRT Core Training Program: Screening, Brief Interventions, and Referral to Treatment </w:t>
      </w:r>
    </w:p>
    <w:p w14:paraId="1A4C0A34" w14:textId="77777777" w:rsidR="00C51518" w:rsidRDefault="00C51518" w:rsidP="00C51518">
      <w:pPr>
        <w:numPr>
          <w:ilvl w:val="0"/>
          <w:numId w:val="3"/>
        </w:numPr>
        <w:rPr>
          <w:sz w:val="21"/>
          <w:szCs w:val="21"/>
        </w:rPr>
      </w:pPr>
      <w:r w:rsidRPr="00BD5023">
        <w:rPr>
          <w:sz w:val="21"/>
          <w:szCs w:val="21"/>
        </w:rPr>
        <w:t xml:space="preserve">Four hour training: $50 per individual; group rates are available </w:t>
      </w:r>
    </w:p>
    <w:p w14:paraId="1A4C0A35" w14:textId="77777777" w:rsidR="00C51518" w:rsidRDefault="00C51518" w:rsidP="00C51518">
      <w:pPr>
        <w:numPr>
          <w:ilvl w:val="0"/>
          <w:numId w:val="3"/>
        </w:numPr>
        <w:rPr>
          <w:sz w:val="21"/>
          <w:szCs w:val="21"/>
        </w:rPr>
      </w:pPr>
      <w:r w:rsidRPr="00BD5023">
        <w:rPr>
          <w:sz w:val="21"/>
          <w:szCs w:val="21"/>
        </w:rPr>
        <w:t xml:space="preserve">CEUs available </w:t>
      </w:r>
    </w:p>
    <w:p w14:paraId="1A4C0A36" w14:textId="77777777" w:rsidR="00C51518" w:rsidRPr="00BD5023" w:rsidRDefault="00B63DE5" w:rsidP="00C51518">
      <w:pPr>
        <w:ind w:left="720"/>
        <w:rPr>
          <w:sz w:val="21"/>
          <w:szCs w:val="21"/>
        </w:rPr>
      </w:pPr>
      <w:hyperlink r:id="rId18" w:history="1">
        <w:r w:rsidR="00C51518" w:rsidRPr="00BD5023">
          <w:rPr>
            <w:rStyle w:val="Hyperlink"/>
            <w:sz w:val="21"/>
            <w:szCs w:val="21"/>
          </w:rPr>
          <w:t>http://www.sbirttraining.com/sbirtcore</w:t>
        </w:r>
      </w:hyperlink>
      <w:r w:rsidR="00C51518" w:rsidRPr="00BD5023">
        <w:rPr>
          <w:sz w:val="21"/>
          <w:szCs w:val="21"/>
        </w:rPr>
        <w:t xml:space="preserve"> </w:t>
      </w:r>
    </w:p>
    <w:p w14:paraId="1A4C0A37" w14:textId="77777777" w:rsidR="00C51518" w:rsidRPr="00BD5023" w:rsidRDefault="00C51518" w:rsidP="00C51518">
      <w:pPr>
        <w:ind w:left="720"/>
        <w:rPr>
          <w:sz w:val="21"/>
          <w:szCs w:val="21"/>
        </w:rPr>
      </w:pPr>
    </w:p>
    <w:p w14:paraId="1A4C0A38" w14:textId="77777777" w:rsidR="00C51518" w:rsidRPr="00BD5023" w:rsidRDefault="00C51518" w:rsidP="00C51518">
      <w:pPr>
        <w:ind w:left="720"/>
        <w:rPr>
          <w:sz w:val="21"/>
          <w:szCs w:val="21"/>
        </w:rPr>
      </w:pPr>
      <w:r w:rsidRPr="00BD5023">
        <w:rPr>
          <w:sz w:val="21"/>
          <w:szCs w:val="21"/>
        </w:rPr>
        <w:t xml:space="preserve">SAMHSA-HRSA Center for Integrated Health Solutions: Motivational Interviewing </w:t>
      </w:r>
    </w:p>
    <w:p w14:paraId="1A4C0A39" w14:textId="77777777" w:rsidR="00C51518" w:rsidRDefault="00C51518" w:rsidP="00C51518">
      <w:pPr>
        <w:numPr>
          <w:ilvl w:val="0"/>
          <w:numId w:val="3"/>
        </w:numPr>
        <w:rPr>
          <w:sz w:val="21"/>
          <w:szCs w:val="21"/>
        </w:rPr>
      </w:pPr>
      <w:r w:rsidRPr="00BD5023">
        <w:rPr>
          <w:sz w:val="21"/>
          <w:szCs w:val="21"/>
        </w:rPr>
        <w:t xml:space="preserve">3-Part Pre-Recorded Webinar Series </w:t>
      </w:r>
    </w:p>
    <w:p w14:paraId="1A4C0A3A" w14:textId="77777777" w:rsidR="00C51518" w:rsidRDefault="00C51518" w:rsidP="00C51518">
      <w:pPr>
        <w:numPr>
          <w:ilvl w:val="0"/>
          <w:numId w:val="3"/>
        </w:numPr>
        <w:rPr>
          <w:sz w:val="21"/>
          <w:szCs w:val="21"/>
        </w:rPr>
      </w:pPr>
      <w:r w:rsidRPr="00BD5023">
        <w:rPr>
          <w:sz w:val="21"/>
          <w:szCs w:val="21"/>
        </w:rPr>
        <w:t xml:space="preserve">Includes recording, presentation, and transcript </w:t>
      </w:r>
    </w:p>
    <w:p w14:paraId="1A4C0A3B" w14:textId="77777777" w:rsidR="00C51518" w:rsidRDefault="00C51518" w:rsidP="00C51518">
      <w:pPr>
        <w:numPr>
          <w:ilvl w:val="0"/>
          <w:numId w:val="3"/>
        </w:numPr>
        <w:rPr>
          <w:sz w:val="21"/>
          <w:szCs w:val="21"/>
        </w:rPr>
      </w:pPr>
      <w:r w:rsidRPr="00BD5023">
        <w:rPr>
          <w:sz w:val="21"/>
          <w:szCs w:val="21"/>
        </w:rPr>
        <w:t xml:space="preserve">Additional resources </w:t>
      </w:r>
    </w:p>
    <w:p w14:paraId="1A4C0A3C" w14:textId="77777777" w:rsidR="00C51518" w:rsidRDefault="00C51518" w:rsidP="00C51518">
      <w:pPr>
        <w:numPr>
          <w:ilvl w:val="0"/>
          <w:numId w:val="3"/>
        </w:numPr>
        <w:rPr>
          <w:sz w:val="21"/>
          <w:szCs w:val="21"/>
        </w:rPr>
      </w:pPr>
      <w:r w:rsidRPr="00BD5023">
        <w:rPr>
          <w:sz w:val="21"/>
          <w:szCs w:val="21"/>
        </w:rPr>
        <w:t xml:space="preserve">No certificate available </w:t>
      </w:r>
    </w:p>
    <w:p w14:paraId="1A4C0A3D" w14:textId="77777777" w:rsidR="00C51518" w:rsidRDefault="00C51518" w:rsidP="00C51518">
      <w:pPr>
        <w:numPr>
          <w:ilvl w:val="0"/>
          <w:numId w:val="3"/>
        </w:numPr>
        <w:rPr>
          <w:sz w:val="21"/>
          <w:szCs w:val="21"/>
        </w:rPr>
      </w:pPr>
      <w:r w:rsidRPr="00BD5023">
        <w:rPr>
          <w:sz w:val="21"/>
          <w:szCs w:val="21"/>
        </w:rPr>
        <w:t xml:space="preserve">Free </w:t>
      </w:r>
    </w:p>
    <w:p w14:paraId="1A4C0A3E" w14:textId="77777777" w:rsidR="00C51518" w:rsidRPr="00BD5023" w:rsidRDefault="00B63DE5" w:rsidP="00C51518">
      <w:pPr>
        <w:ind w:left="720"/>
        <w:rPr>
          <w:sz w:val="21"/>
          <w:szCs w:val="21"/>
        </w:rPr>
      </w:pPr>
      <w:hyperlink r:id="rId19" w:history="1">
        <w:r w:rsidR="00C51518" w:rsidRPr="00BD5023">
          <w:rPr>
            <w:rStyle w:val="Hyperlink"/>
            <w:sz w:val="21"/>
            <w:szCs w:val="21"/>
          </w:rPr>
          <w:t>http://www.integration.samhsa.gov/clinical-practice/motivational-interviewing</w:t>
        </w:r>
      </w:hyperlink>
      <w:r w:rsidR="00C51518" w:rsidRPr="00BD5023">
        <w:rPr>
          <w:sz w:val="21"/>
          <w:szCs w:val="21"/>
        </w:rPr>
        <w:t xml:space="preserve"> </w:t>
      </w:r>
    </w:p>
    <w:p w14:paraId="1A4C0A3F" w14:textId="77777777" w:rsidR="00C51518" w:rsidRPr="00BD5023" w:rsidRDefault="00C51518" w:rsidP="00C51518">
      <w:pPr>
        <w:ind w:left="720"/>
        <w:rPr>
          <w:sz w:val="21"/>
          <w:szCs w:val="21"/>
        </w:rPr>
      </w:pPr>
    </w:p>
    <w:p w14:paraId="1A4C0A40" w14:textId="77777777" w:rsidR="00C51518" w:rsidRPr="00BD5023" w:rsidRDefault="00C51518" w:rsidP="00C51518">
      <w:pPr>
        <w:ind w:left="720"/>
        <w:rPr>
          <w:sz w:val="21"/>
          <w:szCs w:val="21"/>
        </w:rPr>
      </w:pPr>
      <w:r w:rsidRPr="00BD5023">
        <w:rPr>
          <w:sz w:val="21"/>
          <w:szCs w:val="21"/>
        </w:rPr>
        <w:t xml:space="preserve">Substance Use in Older Adults: Screening and Treatment Intervention Strategies </w:t>
      </w:r>
    </w:p>
    <w:p w14:paraId="1A4C0A41" w14:textId="77777777" w:rsidR="00C51518" w:rsidRDefault="00C51518" w:rsidP="00C51518">
      <w:pPr>
        <w:numPr>
          <w:ilvl w:val="0"/>
          <w:numId w:val="3"/>
        </w:numPr>
        <w:rPr>
          <w:sz w:val="21"/>
          <w:szCs w:val="21"/>
        </w:rPr>
      </w:pPr>
      <w:r w:rsidRPr="00BD5023">
        <w:rPr>
          <w:sz w:val="21"/>
          <w:szCs w:val="21"/>
        </w:rPr>
        <w:t xml:space="preserve">3 hour training </w:t>
      </w:r>
    </w:p>
    <w:p w14:paraId="1A4C0A42" w14:textId="77777777" w:rsidR="00C51518" w:rsidRDefault="00C51518" w:rsidP="00C51518">
      <w:pPr>
        <w:numPr>
          <w:ilvl w:val="0"/>
          <w:numId w:val="3"/>
        </w:numPr>
        <w:rPr>
          <w:sz w:val="21"/>
          <w:szCs w:val="21"/>
        </w:rPr>
      </w:pPr>
      <w:r w:rsidRPr="00BD5023">
        <w:rPr>
          <w:sz w:val="21"/>
          <w:szCs w:val="21"/>
        </w:rPr>
        <w:t xml:space="preserve">Free CA CE Certificate </w:t>
      </w:r>
    </w:p>
    <w:p w14:paraId="1A4C0A43" w14:textId="77777777" w:rsidR="00C51518" w:rsidRDefault="00C51518" w:rsidP="00C51518">
      <w:pPr>
        <w:numPr>
          <w:ilvl w:val="0"/>
          <w:numId w:val="3"/>
        </w:numPr>
        <w:rPr>
          <w:sz w:val="21"/>
          <w:szCs w:val="21"/>
        </w:rPr>
      </w:pPr>
      <w:r w:rsidRPr="00BD5023">
        <w:rPr>
          <w:sz w:val="21"/>
          <w:szCs w:val="21"/>
        </w:rPr>
        <w:t xml:space="preserve">$15.00 to take the course and earn 3.00 NAADAC Continuing Education Units (CEUs) and 8.00 NBCC clock hours </w:t>
      </w:r>
    </w:p>
    <w:p w14:paraId="1A4C0A44" w14:textId="77777777" w:rsidR="00C51518" w:rsidRPr="00BD5023" w:rsidRDefault="00C51518" w:rsidP="00C51518">
      <w:pPr>
        <w:ind w:left="720"/>
        <w:rPr>
          <w:sz w:val="21"/>
          <w:szCs w:val="21"/>
        </w:rPr>
      </w:pPr>
    </w:p>
    <w:p w14:paraId="1A4C0A45" w14:textId="77777777" w:rsidR="00C51518" w:rsidRPr="00763F63" w:rsidRDefault="00C51518" w:rsidP="00C51518">
      <w:pPr>
        <w:ind w:left="720" w:hanging="720"/>
        <w:rPr>
          <w:sz w:val="21"/>
          <w:szCs w:val="21"/>
        </w:rPr>
      </w:pPr>
    </w:p>
    <w:p w14:paraId="1A4C0A46" w14:textId="77777777" w:rsidR="00AA192A" w:rsidRDefault="00AA192A"/>
    <w:sectPr w:rsidR="00AA192A" w:rsidSect="002D6062">
      <w:headerReference w:type="even" r:id="rId20"/>
      <w:headerReference w:type="default" r:id="rId21"/>
      <w:footerReference w:type="even" r:id="rId22"/>
      <w:footerReference w:type="default" r:id="rId23"/>
      <w:headerReference w:type="first" r:id="rId24"/>
      <w:footerReference w:type="first" r:id="rId25"/>
      <w:pgSz w:w="12240" w:h="15840"/>
      <w:pgMar w:top="994" w:right="1152" w:bottom="763" w:left="1152"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C0A5A" w14:textId="77777777" w:rsidR="0055117D" w:rsidRDefault="00786896">
      <w:r>
        <w:separator/>
      </w:r>
    </w:p>
  </w:endnote>
  <w:endnote w:type="continuationSeparator" w:id="0">
    <w:p w14:paraId="1A4C0A5C" w14:textId="77777777" w:rsidR="0055117D" w:rsidRDefault="0078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91D4B" w14:textId="77777777" w:rsidR="00786896" w:rsidRDefault="007868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C0A51" w14:textId="0F8C48B1" w:rsidR="00C44695" w:rsidRPr="003F3041" w:rsidRDefault="00C51518" w:rsidP="003F3041">
    <w:pPr>
      <w:pStyle w:val="Footer"/>
      <w:pBdr>
        <w:top w:val="thinThickSmallGap" w:sz="24" w:space="1" w:color="5D2423"/>
      </w:pBdr>
      <w:tabs>
        <w:tab w:val="clear" w:pos="4680"/>
        <w:tab w:val="clear" w:pos="9360"/>
        <w:tab w:val="right" w:pos="9990"/>
      </w:tabs>
      <w:rPr>
        <w:rFonts w:ascii="Calibri" w:hAnsi="Calibri"/>
      </w:rPr>
    </w:pPr>
    <w:r w:rsidRPr="000B650F">
      <w:rPr>
        <w:rFonts w:ascii="Calibri" w:hAnsi="Calibri"/>
        <w:sz w:val="16"/>
      </w:rPr>
      <w:tab/>
    </w:r>
    <w:r w:rsidRPr="000B650F">
      <w:rPr>
        <w:rFonts w:ascii="Calibri" w:hAnsi="Calibri"/>
        <w:sz w:val="20"/>
      </w:rPr>
      <w:t xml:space="preserve">Page </w:t>
    </w:r>
    <w:r w:rsidRPr="000B650F">
      <w:rPr>
        <w:rStyle w:val="PageNumber"/>
        <w:rFonts w:ascii="Calibri" w:hAnsi="Calibri"/>
        <w:sz w:val="20"/>
      </w:rPr>
      <w:fldChar w:fldCharType="begin"/>
    </w:r>
    <w:r w:rsidRPr="000B650F">
      <w:rPr>
        <w:rStyle w:val="PageNumber"/>
        <w:rFonts w:ascii="Calibri" w:hAnsi="Calibri"/>
        <w:sz w:val="20"/>
      </w:rPr>
      <w:instrText xml:space="preserve"> PAGE </w:instrText>
    </w:r>
    <w:r w:rsidRPr="000B650F">
      <w:rPr>
        <w:rStyle w:val="PageNumber"/>
        <w:rFonts w:ascii="Calibri" w:hAnsi="Calibri"/>
        <w:sz w:val="20"/>
      </w:rPr>
      <w:fldChar w:fldCharType="separate"/>
    </w:r>
    <w:r w:rsidR="00B63DE5">
      <w:rPr>
        <w:rStyle w:val="PageNumber"/>
        <w:rFonts w:ascii="Calibri" w:hAnsi="Calibri"/>
        <w:noProof/>
        <w:sz w:val="20"/>
      </w:rPr>
      <w:t>5</w:t>
    </w:r>
    <w:r w:rsidRPr="000B650F">
      <w:rPr>
        <w:rStyle w:val="PageNumber"/>
        <w:rFonts w:ascii="Calibri" w:hAnsi="Calibri"/>
        <w:sz w:val="20"/>
      </w:rPr>
      <w:fldChar w:fldCharType="end"/>
    </w:r>
    <w:r w:rsidRPr="000B650F">
      <w:rPr>
        <w:rStyle w:val="PageNumber"/>
        <w:rFonts w:ascii="Calibri" w:hAnsi="Calibri"/>
        <w:sz w:val="20"/>
      </w:rPr>
      <w:t xml:space="preserve"> of </w:t>
    </w:r>
    <w:r>
      <w:rPr>
        <w:rStyle w:val="PageNumber"/>
        <w:rFonts w:ascii="Calibri" w:hAnsi="Calibri"/>
        <w:sz w:val="20"/>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C0A55" w14:textId="23DA7A23" w:rsidR="00C44695" w:rsidRPr="00B86BEF" w:rsidRDefault="00C51518" w:rsidP="002D6062">
    <w:pPr>
      <w:pStyle w:val="Footer"/>
      <w:pBdr>
        <w:top w:val="thinThickSmallGap" w:sz="24" w:space="1" w:color="5D2423"/>
      </w:pBdr>
      <w:tabs>
        <w:tab w:val="clear" w:pos="4680"/>
        <w:tab w:val="clear" w:pos="9360"/>
        <w:tab w:val="right" w:pos="9990"/>
      </w:tabs>
      <w:rPr>
        <w:rFonts w:ascii="Calibri" w:hAnsi="Calibri"/>
      </w:rPr>
    </w:pPr>
    <w:r w:rsidRPr="000B650F">
      <w:rPr>
        <w:rFonts w:ascii="Calibri" w:hAnsi="Calibri"/>
        <w:sz w:val="16"/>
      </w:rPr>
      <w:tab/>
    </w:r>
    <w:r w:rsidRPr="000B650F">
      <w:rPr>
        <w:rFonts w:ascii="Calibri" w:hAnsi="Calibri"/>
        <w:sz w:val="20"/>
      </w:rPr>
      <w:t xml:space="preserve">Page </w:t>
    </w:r>
    <w:r w:rsidRPr="000B650F">
      <w:rPr>
        <w:rStyle w:val="PageNumber"/>
        <w:rFonts w:ascii="Calibri" w:hAnsi="Calibri"/>
        <w:sz w:val="20"/>
      </w:rPr>
      <w:fldChar w:fldCharType="begin"/>
    </w:r>
    <w:r w:rsidRPr="000B650F">
      <w:rPr>
        <w:rStyle w:val="PageNumber"/>
        <w:rFonts w:ascii="Calibri" w:hAnsi="Calibri"/>
        <w:sz w:val="20"/>
      </w:rPr>
      <w:instrText xml:space="preserve"> PAGE </w:instrText>
    </w:r>
    <w:r w:rsidRPr="000B650F">
      <w:rPr>
        <w:rStyle w:val="PageNumber"/>
        <w:rFonts w:ascii="Calibri" w:hAnsi="Calibri"/>
        <w:sz w:val="20"/>
      </w:rPr>
      <w:fldChar w:fldCharType="separate"/>
    </w:r>
    <w:r w:rsidR="00B63DE5">
      <w:rPr>
        <w:rStyle w:val="PageNumber"/>
        <w:rFonts w:ascii="Calibri" w:hAnsi="Calibri"/>
        <w:noProof/>
        <w:sz w:val="20"/>
      </w:rPr>
      <w:t>1</w:t>
    </w:r>
    <w:r w:rsidRPr="000B650F">
      <w:rPr>
        <w:rStyle w:val="PageNumber"/>
        <w:rFonts w:ascii="Calibri" w:hAnsi="Calibri"/>
        <w:sz w:val="20"/>
      </w:rPr>
      <w:fldChar w:fldCharType="end"/>
    </w:r>
    <w:r w:rsidRPr="000B650F">
      <w:rPr>
        <w:rStyle w:val="PageNumber"/>
        <w:rFonts w:ascii="Calibri" w:hAnsi="Calibri"/>
        <w:sz w:val="20"/>
      </w:rPr>
      <w:t xml:space="preserve"> of </w:t>
    </w:r>
    <w:r>
      <w:rPr>
        <w:rStyle w:val="PageNumber"/>
        <w:rFonts w:ascii="Calibri" w:hAnsi="Calibri"/>
        <w:sz w:val="20"/>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C0A56" w14:textId="77777777" w:rsidR="0055117D" w:rsidRDefault="00786896">
      <w:r>
        <w:separator/>
      </w:r>
    </w:p>
  </w:footnote>
  <w:footnote w:type="continuationSeparator" w:id="0">
    <w:p w14:paraId="1A4C0A58" w14:textId="77777777" w:rsidR="0055117D" w:rsidRDefault="00786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A5094" w14:textId="77777777" w:rsidR="00786896" w:rsidRDefault="007868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C0A47" w14:textId="77777777" w:rsidR="00C44695" w:rsidRDefault="00B63DE5">
    <w:pPr>
      <w:pStyle w:val="Heade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30"/>
      <w:gridCol w:w="4950"/>
    </w:tblGrid>
    <w:tr w:rsidR="00C44695" w:rsidRPr="00BE3C73" w14:paraId="1A4C0A4A" w14:textId="77777777" w:rsidTr="002F17D0">
      <w:trPr>
        <w:trHeight w:val="360"/>
        <w:tblHeader/>
      </w:trPr>
      <w:tc>
        <w:tcPr>
          <w:tcW w:w="5490" w:type="dxa"/>
          <w:gridSpan w:val="2"/>
          <w:tcBorders>
            <w:left w:val="single" w:sz="4" w:space="0" w:color="auto"/>
          </w:tcBorders>
          <w:vAlign w:val="center"/>
        </w:tcPr>
        <w:p w14:paraId="1A4C0A48" w14:textId="77777777" w:rsidR="00C44695" w:rsidRPr="00BE3C73" w:rsidRDefault="00C51518" w:rsidP="006045F0">
          <w:pPr>
            <w:pStyle w:val="Header"/>
            <w:rPr>
              <w:b/>
            </w:rPr>
          </w:pPr>
          <w:r w:rsidRPr="00BE3C73">
            <w:rPr>
              <w:b/>
            </w:rPr>
            <w:t>Policy Number:</w:t>
          </w:r>
        </w:p>
      </w:tc>
      <w:tc>
        <w:tcPr>
          <w:tcW w:w="4950" w:type="dxa"/>
          <w:vAlign w:val="center"/>
        </w:tcPr>
        <w:p w14:paraId="1A4C0A49" w14:textId="77777777" w:rsidR="00C44695" w:rsidRPr="00BE3C73" w:rsidRDefault="00C51518" w:rsidP="006045F0">
          <w:pPr>
            <w:pStyle w:val="Header"/>
            <w:rPr>
              <w:b/>
            </w:rPr>
          </w:pPr>
          <w:r w:rsidRPr="00BE3C73">
            <w:rPr>
              <w:b/>
            </w:rPr>
            <w:t xml:space="preserve">Lead Department: </w:t>
          </w:r>
        </w:p>
      </w:tc>
    </w:tr>
    <w:tr w:rsidR="00C44695" w:rsidRPr="00BE3C73" w14:paraId="1A4C0A4C" w14:textId="77777777" w:rsidTr="002F17D0">
      <w:trPr>
        <w:trHeight w:val="360"/>
        <w:tblHeader/>
      </w:trPr>
      <w:tc>
        <w:tcPr>
          <w:tcW w:w="10440" w:type="dxa"/>
          <w:gridSpan w:val="3"/>
          <w:tcBorders>
            <w:left w:val="single" w:sz="4" w:space="0" w:color="auto"/>
          </w:tcBorders>
          <w:vAlign w:val="center"/>
        </w:tcPr>
        <w:p w14:paraId="1A4C0A4B" w14:textId="77777777" w:rsidR="00C44695" w:rsidRPr="00BE3C73" w:rsidRDefault="00C51518" w:rsidP="006045F0">
          <w:pPr>
            <w:pStyle w:val="Header"/>
            <w:rPr>
              <w:b/>
            </w:rPr>
          </w:pPr>
          <w:r w:rsidRPr="00BE3C73">
            <w:rPr>
              <w:b/>
            </w:rPr>
            <w:t xml:space="preserve">Policy Title: </w:t>
          </w:r>
          <w:r>
            <w:t>SBIRT Policy</w:t>
          </w:r>
        </w:p>
      </w:tc>
    </w:tr>
    <w:tr w:rsidR="00C44695" w:rsidRPr="00BE3C73" w14:paraId="1A4C0A4F" w14:textId="77777777" w:rsidTr="002F17D0">
      <w:trPr>
        <w:trHeight w:val="360"/>
        <w:tblHeader/>
      </w:trPr>
      <w:tc>
        <w:tcPr>
          <w:tcW w:w="3960" w:type="dxa"/>
          <w:tcBorders>
            <w:left w:val="single" w:sz="4" w:space="0" w:color="auto"/>
            <w:bottom w:val="single" w:sz="4" w:space="0" w:color="auto"/>
          </w:tcBorders>
        </w:tcPr>
        <w:p w14:paraId="1A4C0A4D" w14:textId="77777777" w:rsidR="00C44695" w:rsidRPr="00BE3C73" w:rsidRDefault="00C51518" w:rsidP="006045F0">
          <w:pPr>
            <w:pStyle w:val="Header"/>
            <w:rPr>
              <w:i/>
            </w:rPr>
          </w:pPr>
          <w:r w:rsidRPr="00BE3C73">
            <w:rPr>
              <w:b/>
            </w:rPr>
            <w:t xml:space="preserve">Original Date:  </w:t>
          </w:r>
        </w:p>
      </w:tc>
      <w:tc>
        <w:tcPr>
          <w:tcW w:w="6480" w:type="dxa"/>
          <w:gridSpan w:val="2"/>
          <w:tcBorders>
            <w:bottom w:val="single" w:sz="4" w:space="0" w:color="auto"/>
          </w:tcBorders>
          <w:vAlign w:val="center"/>
        </w:tcPr>
        <w:p w14:paraId="1A4C0A4E" w14:textId="77777777" w:rsidR="00C44695" w:rsidRPr="00BE3C73" w:rsidRDefault="00C51518" w:rsidP="006045F0">
          <w:pPr>
            <w:pStyle w:val="Header"/>
            <w:rPr>
              <w:b/>
            </w:rPr>
          </w:pPr>
          <w:r w:rsidRPr="00BE3C73">
            <w:rPr>
              <w:b/>
            </w:rPr>
            <w:t xml:space="preserve">Reviewed/Revised Date(s) </w:t>
          </w:r>
        </w:p>
      </w:tc>
    </w:tr>
  </w:tbl>
  <w:p w14:paraId="1A4C0A50" w14:textId="77777777" w:rsidR="00C44695" w:rsidRDefault="00B63D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C0A52" w14:textId="77777777" w:rsidR="00C44695" w:rsidRPr="002D6062" w:rsidRDefault="00C51518" w:rsidP="002D6062">
    <w:pPr>
      <w:pStyle w:val="Header"/>
      <w:jc w:val="center"/>
      <w:rPr>
        <w:b/>
        <w:sz w:val="24"/>
        <w:szCs w:val="24"/>
      </w:rPr>
    </w:pPr>
    <w:r>
      <w:rPr>
        <w:b/>
        <w:sz w:val="24"/>
        <w:szCs w:val="24"/>
      </w:rPr>
      <w:t>ATTACHMENT B</w:t>
    </w:r>
  </w:p>
  <w:p w14:paraId="1A4C0A53" w14:textId="77777777" w:rsidR="00C44695" w:rsidRPr="002D6062" w:rsidRDefault="00C51518" w:rsidP="002D6062">
    <w:pPr>
      <w:pStyle w:val="Header"/>
      <w:jc w:val="center"/>
      <w:rPr>
        <w:b/>
        <w:sz w:val="24"/>
        <w:szCs w:val="24"/>
      </w:rPr>
    </w:pPr>
    <w:r>
      <w:rPr>
        <w:b/>
        <w:sz w:val="24"/>
        <w:szCs w:val="24"/>
      </w:rPr>
      <w:t xml:space="preserve">SAMPLE SBIRT </w:t>
    </w:r>
    <w:r w:rsidRPr="002D6062">
      <w:rPr>
        <w:b/>
        <w:sz w:val="24"/>
        <w:szCs w:val="24"/>
      </w:rPr>
      <w:t>POLICY / PROCEDURE</w:t>
    </w:r>
  </w:p>
  <w:p w14:paraId="1A4C0A54" w14:textId="77777777" w:rsidR="00C44695" w:rsidRDefault="00B63D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C57EB"/>
    <w:multiLevelType w:val="hybridMultilevel"/>
    <w:tmpl w:val="156AF3B6"/>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1DE05DD5"/>
    <w:multiLevelType w:val="hybridMultilevel"/>
    <w:tmpl w:val="594C361A"/>
    <w:lvl w:ilvl="0" w:tplc="5D24A07C">
      <w:start w:val="2"/>
      <w:numFmt w:val="decimal"/>
      <w:lvlText w:val="%1."/>
      <w:lvlJc w:val="left"/>
      <w:pPr>
        <w:ind w:left="1800" w:hanging="360"/>
      </w:pPr>
      <w:rPr>
        <w:rFonts w:hint="default"/>
      </w:rPr>
    </w:lvl>
    <w:lvl w:ilvl="1" w:tplc="04090019">
      <w:start w:val="1"/>
      <w:numFmt w:val="lowerLetter"/>
      <w:lvlText w:val="%2."/>
      <w:lvlJc w:val="left"/>
      <w:pPr>
        <w:ind w:left="1440" w:hanging="360"/>
      </w:pPr>
    </w:lvl>
    <w:lvl w:ilvl="2" w:tplc="DB6A2A7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81316D"/>
    <w:multiLevelType w:val="hybridMultilevel"/>
    <w:tmpl w:val="E4CCF666"/>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5023C34"/>
    <w:multiLevelType w:val="hybridMultilevel"/>
    <w:tmpl w:val="006A1CE4"/>
    <w:lvl w:ilvl="0" w:tplc="9EDA9E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0A6DE9"/>
    <w:multiLevelType w:val="hybridMultilevel"/>
    <w:tmpl w:val="B6F2121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529C7272"/>
    <w:multiLevelType w:val="hybridMultilevel"/>
    <w:tmpl w:val="0302E550"/>
    <w:lvl w:ilvl="0" w:tplc="BC6AE0EA">
      <w:start w:val="1"/>
      <w:numFmt w:val="lowerLetter"/>
      <w:lvlText w:val="%1."/>
      <w:lvlJc w:val="left"/>
      <w:pPr>
        <w:ind w:left="2520" w:hanging="360"/>
      </w:pPr>
      <w:rPr>
        <w:rFonts w:eastAsia="Calibri"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58130FD5"/>
    <w:multiLevelType w:val="hybridMultilevel"/>
    <w:tmpl w:val="43243AE8"/>
    <w:lvl w:ilvl="0" w:tplc="9D149DBE">
      <w:start w:val="1"/>
      <w:numFmt w:val="decimal"/>
      <w:lvlText w:val="%1."/>
      <w:lvlJc w:val="left"/>
      <w:pPr>
        <w:ind w:left="2160" w:hanging="720"/>
      </w:pPr>
      <w:rPr>
        <w:rFonts w:hint="default"/>
      </w:rPr>
    </w:lvl>
    <w:lvl w:ilvl="1" w:tplc="F31ACE6E">
      <w:start w:val="1"/>
      <w:numFmt w:val="lowerLetter"/>
      <w:lvlText w:val="%2."/>
      <w:lvlJc w:val="left"/>
      <w:pPr>
        <w:ind w:left="2520" w:hanging="360"/>
      </w:pPr>
      <w:rPr>
        <w:rFonts w:ascii="Times New Roman" w:eastAsia="Calibri" w:hAnsi="Times New Roman" w:cs="Times New Roman"/>
      </w:rPr>
    </w:lvl>
    <w:lvl w:ilvl="2" w:tplc="04090011">
      <w:start w:val="1"/>
      <w:numFmt w:val="decimal"/>
      <w:lvlText w:val="%3)"/>
      <w:lvlJc w:val="left"/>
      <w:pPr>
        <w:ind w:left="3240" w:hanging="180"/>
      </w:pPr>
    </w:lvl>
    <w:lvl w:ilvl="3" w:tplc="DF3447F0">
      <w:start w:val="1"/>
      <w:numFmt w:val="lowerRoman"/>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43B0189"/>
    <w:multiLevelType w:val="hybridMultilevel"/>
    <w:tmpl w:val="2B2A3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6C13940"/>
    <w:multiLevelType w:val="hybridMultilevel"/>
    <w:tmpl w:val="0E8694F4"/>
    <w:lvl w:ilvl="0" w:tplc="41B29AEC">
      <w:start w:val="7"/>
      <w:numFmt w:val="decimal"/>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9">
    <w:nsid w:val="682F125A"/>
    <w:multiLevelType w:val="hybridMultilevel"/>
    <w:tmpl w:val="637C230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730D18D1"/>
    <w:multiLevelType w:val="hybridMultilevel"/>
    <w:tmpl w:val="838E4AC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74564DDC"/>
    <w:multiLevelType w:val="multilevel"/>
    <w:tmpl w:val="46BE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7"/>
  </w:num>
  <w:num w:numId="4">
    <w:abstractNumId w:val="11"/>
  </w:num>
  <w:num w:numId="5">
    <w:abstractNumId w:val="6"/>
  </w:num>
  <w:num w:numId="6">
    <w:abstractNumId w:val="0"/>
  </w:num>
  <w:num w:numId="7">
    <w:abstractNumId w:val="5"/>
  </w:num>
  <w:num w:numId="8">
    <w:abstractNumId w:val="10"/>
  </w:num>
  <w:num w:numId="9">
    <w:abstractNumId w:val="2"/>
  </w:num>
  <w:num w:numId="10">
    <w:abstractNumId w:val="4"/>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518"/>
    <w:rsid w:val="0055117D"/>
    <w:rsid w:val="00786896"/>
    <w:rsid w:val="00AA192A"/>
    <w:rsid w:val="00B63DE5"/>
    <w:rsid w:val="00C51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0997"/>
  <w15:chartTrackingRefBased/>
  <w15:docId w15:val="{43B2F95F-332B-4FFA-AF1A-693CFECB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518"/>
    <w:pPr>
      <w:spacing w:after="0" w:line="24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518"/>
    <w:pPr>
      <w:ind w:left="720"/>
      <w:contextualSpacing/>
    </w:pPr>
  </w:style>
  <w:style w:type="paragraph" w:styleId="Header">
    <w:name w:val="header"/>
    <w:basedOn w:val="Normal"/>
    <w:link w:val="HeaderChar"/>
    <w:uiPriority w:val="99"/>
    <w:unhideWhenUsed/>
    <w:rsid w:val="00C51518"/>
    <w:pPr>
      <w:tabs>
        <w:tab w:val="center" w:pos="4680"/>
        <w:tab w:val="right" w:pos="9360"/>
      </w:tabs>
    </w:pPr>
  </w:style>
  <w:style w:type="character" w:customStyle="1" w:styleId="HeaderChar">
    <w:name w:val="Header Char"/>
    <w:basedOn w:val="DefaultParagraphFont"/>
    <w:link w:val="Header"/>
    <w:uiPriority w:val="99"/>
    <w:rsid w:val="00C51518"/>
    <w:rPr>
      <w:rFonts w:ascii="Times New Roman" w:eastAsia="Calibri" w:hAnsi="Times New Roman" w:cs="Times New Roman"/>
    </w:rPr>
  </w:style>
  <w:style w:type="paragraph" w:styleId="Footer">
    <w:name w:val="footer"/>
    <w:basedOn w:val="Normal"/>
    <w:link w:val="FooterChar"/>
    <w:uiPriority w:val="99"/>
    <w:unhideWhenUsed/>
    <w:rsid w:val="00C51518"/>
    <w:pPr>
      <w:tabs>
        <w:tab w:val="center" w:pos="4680"/>
        <w:tab w:val="right" w:pos="9360"/>
      </w:tabs>
    </w:pPr>
  </w:style>
  <w:style w:type="character" w:customStyle="1" w:styleId="FooterChar">
    <w:name w:val="Footer Char"/>
    <w:basedOn w:val="DefaultParagraphFont"/>
    <w:link w:val="Footer"/>
    <w:uiPriority w:val="99"/>
    <w:rsid w:val="00C51518"/>
    <w:rPr>
      <w:rFonts w:ascii="Times New Roman" w:eastAsia="Calibri" w:hAnsi="Times New Roman" w:cs="Times New Roman"/>
    </w:rPr>
  </w:style>
  <w:style w:type="character" w:styleId="PageNumber">
    <w:name w:val="page number"/>
    <w:basedOn w:val="DefaultParagraphFont"/>
    <w:rsid w:val="00C51518"/>
  </w:style>
  <w:style w:type="character" w:styleId="Hyperlink">
    <w:name w:val="Hyperlink"/>
    <w:uiPriority w:val="99"/>
    <w:unhideWhenUsed/>
    <w:rsid w:val="00C515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tegration.samhsa.gov/clinical-practice/screening-tools" TargetMode="External"/><Relationship Id="rId18" Type="http://schemas.openxmlformats.org/officeDocument/2006/relationships/hyperlink" Target="http://www.sbirttraining.com/sbirtcor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niaaa.nih.gov/guide" TargetMode="External"/><Relationship Id="rId17" Type="http://schemas.openxmlformats.org/officeDocument/2006/relationships/hyperlink" Target="http://www.niaaa.nih.gov/publications/clinical-guides-and-manuals/niaaa-clinicians-guide-online-trainin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attcelearn.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rtnershiphp.org/Members/MC_MbrEN.ht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cms.gov/Outreach-and-Education/Medicare-Learning-Network-MLN/MLNProducts/downloads/sbirt_factsheet_icn904084.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integration.samhsa.gov/clinical-practice/motivational-interview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hqlibdoc.who.int/hq/2001/who_msd_msb_01.6a.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8e6c7a-1605-4aa4-a29a-3e0df841a036">
      <Value>206</Value>
      <Value>75</Value>
      <Value>73</Value>
      <Value>106</Value>
      <Value>182</Value>
    </TaxCatchAll>
    <a8d7d58bfa334fbb943d4590ad45c854 xmlns="225adf73-79c5-472d-8bcd-f54446908a27">
      <Terms xmlns="http://schemas.microsoft.com/office/infopath/2007/PartnerControls">
        <TermInfo xmlns="http://schemas.microsoft.com/office/infopath/2007/PartnerControls">
          <TermName xmlns="http://schemas.microsoft.com/office/infopath/2007/PartnerControls">Health Education</TermName>
          <TermId xmlns="http://schemas.microsoft.com/office/infopath/2007/PartnerControls">785279ed-8747-414c-bb47-5b62ec8d028d</TermId>
        </TermInfo>
      </Terms>
    </a8d7d58bfa334fbb943d4590ad45c854>
    <k82974dfaeb74e2aa3eb80497f82e363 xmlns="d88e6c7a-1605-4aa4-a29a-3e0df841a036">
      <Terms xmlns="http://schemas.microsoft.com/office/infopath/2007/PartnerControls">
        <TermInfo xmlns="http://schemas.microsoft.com/office/infopath/2007/PartnerControls">
          <TermName xmlns="http://schemas.microsoft.com/office/infopath/2007/PartnerControls">Medi-Cal</TermName>
          <TermId xmlns="http://schemas.microsoft.com/office/infopath/2007/PartnerControls">daee2327-0f83-4e70-90ca-f2c6fe21bd30</TermId>
        </TermInfo>
      </Terms>
    </k82974dfaeb74e2aa3eb80497f82e363>
    <n616850c7cfd4d7fb3be5ad8c3e516b8 xmlns="225adf73-79c5-472d-8bcd-f54446908a27">
      <Terms xmlns="http://schemas.microsoft.com/office/infopath/2007/PartnerControls">
        <TermInfo xmlns="http://schemas.microsoft.com/office/infopath/2007/PartnerControls">
          <TermName xmlns="http://schemas.microsoft.com/office/infopath/2007/PartnerControls">Health Services</TermName>
          <TermId xmlns="http://schemas.microsoft.com/office/infopath/2007/PartnerControls">a7074310-07ae-440b-be17-719bb60c14cc</TermId>
        </TermInfo>
      </Terms>
    </n616850c7cfd4d7fb3be5ad8c3e516b8>
    <Document_x0020_Description xmlns="225adf73-79c5-472d-8bcd-f54446908a27">MCUP3101BTemplatePolicyProcedureforProviders</Document_x0020_Description>
    <k2a84c5d5caa4acab23911e17c601f32 xmlns="225adf73-79c5-472d-8bcd-f54446908a27">
      <Terms xmlns="http://schemas.microsoft.com/office/infopath/2007/PartnerControls">
        <TermInfo xmlns="http://schemas.microsoft.com/office/infopath/2007/PartnerControls">
          <TermName xmlns="http://schemas.microsoft.com/office/infopath/2007/PartnerControls">Education Material</TermName>
          <TermId xmlns="http://schemas.microsoft.com/office/infopath/2007/PartnerControls">855829f3-19ed-4557-8058-8f8c8daec1c3</TermId>
        </TermInfo>
      </Terms>
    </k2a84c5d5caa4acab23911e17c601f32>
    <o6969eb00a6c46fcb712200715050981 xmlns="225adf73-79c5-472d-8bcd-f54446908a27">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8bdb4c98-cf76-453e-a330-e11679ea4fb9</TermId>
        </TermInfo>
      </Terms>
    </o6969eb00a6c46fcb712200715050981>
  </documentManagement>
</p:properties>
</file>

<file path=customXml/item3.xml><?xml version="1.0" encoding="utf-8"?>
<?mso-contentType ?>
<SharedContentType xmlns="Microsoft.SharePoint.Taxonomy.ContentTypeSync" SourceId="5a7ce76b-f91d-4c51-82cd-80ebbbabd726" ContentTypeId="0x0101" PreviousValue="false"/>
</file>

<file path=customXml/item4.xml><?xml version="1.0" encoding="utf-8"?>
<ct:contentTypeSchema xmlns:ct="http://schemas.microsoft.com/office/2006/metadata/contentType" xmlns:ma="http://schemas.microsoft.com/office/2006/metadata/properties/metaAttributes" ct:_="" ma:_="" ma:contentTypeName="PHC Website Document" ma:contentTypeID="0x0101009F688BB1DE11FB43AE1F38D4E956EA100079286C94D4DA2A4EB3035E7DA5B93892" ma:contentTypeVersion="16" ma:contentTypeDescription="" ma:contentTypeScope="" ma:versionID="d21592bed6843914a3cfa6389ea53963">
  <xsd:schema xmlns:xsd="http://www.w3.org/2001/XMLSchema" xmlns:xs="http://www.w3.org/2001/XMLSchema" xmlns:p="http://schemas.microsoft.com/office/2006/metadata/properties" xmlns:ns2="225adf73-79c5-472d-8bcd-f54446908a27" xmlns:ns3="d88e6c7a-1605-4aa4-a29a-3e0df841a036" targetNamespace="http://schemas.microsoft.com/office/2006/metadata/properties" ma:root="true" ma:fieldsID="05e328481635885524f48bd955da5590" ns2:_="" ns3:_="">
    <xsd:import namespace="225adf73-79c5-472d-8bcd-f54446908a27"/>
    <xsd:import namespace="d88e6c7a-1605-4aa4-a29a-3e0df841a036"/>
    <xsd:element name="properties">
      <xsd:complexType>
        <xsd:sequence>
          <xsd:element name="documentManagement">
            <xsd:complexType>
              <xsd:all>
                <xsd:element ref="ns2:Document_x0020_Description" minOccurs="0"/>
                <xsd:element ref="ns3:k82974dfaeb74e2aa3eb80497f82e363" minOccurs="0"/>
                <xsd:element ref="ns3:TaxCatchAll" minOccurs="0"/>
                <xsd:element ref="ns3:TaxCatchAllLabel" minOccurs="0"/>
                <xsd:element ref="ns2:o6969eb00a6c46fcb712200715050981" minOccurs="0"/>
                <xsd:element ref="ns2:n616850c7cfd4d7fb3be5ad8c3e516b8" minOccurs="0"/>
                <xsd:element ref="ns2:k2a84c5d5caa4acab23911e17c601f32" minOccurs="0"/>
                <xsd:element ref="ns2:a8d7d58bfa334fbb943d4590ad45c85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adf73-79c5-472d-8bcd-f54446908a27"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o6969eb00a6c46fcb712200715050981" ma:index="13" nillable="true" ma:taxonomy="true" ma:internalName="o6969eb00a6c46fcb712200715050981" ma:taxonomyFieldName="Content_x0020_Language" ma:displayName="Content Language" ma:default="73;#English|8bdb4c98-cf76-453e-a330-e11679ea4fb9" ma:fieldId="{86969eb0-0a6c-46fc-b712-200715050981}" ma:sspId="5a7ce76b-f91d-4c51-82cd-80ebbbabd726" ma:termSetId="62842341-e2a0-428b-b522-0c1a0502cfb5" ma:anchorId="00000000-0000-0000-0000-000000000000" ma:open="false" ma:isKeyword="false">
      <xsd:complexType>
        <xsd:sequence>
          <xsd:element ref="pc:Terms" minOccurs="0" maxOccurs="1"/>
        </xsd:sequence>
      </xsd:complexType>
    </xsd:element>
    <xsd:element name="n616850c7cfd4d7fb3be5ad8c3e516b8" ma:index="15" ma:taxonomy="true" ma:internalName="n616850c7cfd4d7fb3be5ad8c3e516b8" ma:taxonomyFieldName="Website_x0020_Section" ma:displayName="Website Section" ma:default="" ma:fieldId="{7616850c-7cfd-4d7f-b3be-5ad8c3e516b8}" ma:taxonomyMulti="true" ma:sspId="5a7ce76b-f91d-4c51-82cd-80ebbbabd726" ma:termSetId="b433a66f-2b8f-4dbe-bb48-87e6be13362d" ma:anchorId="00000000-0000-0000-0000-000000000000" ma:open="false" ma:isKeyword="false">
      <xsd:complexType>
        <xsd:sequence>
          <xsd:element ref="pc:Terms" minOccurs="0" maxOccurs="1"/>
        </xsd:sequence>
      </xsd:complexType>
    </xsd:element>
    <xsd:element name="k2a84c5d5caa4acab23911e17c601f32" ma:index="17" ma:taxonomy="true" ma:internalName="k2a84c5d5caa4acab23911e17c601f32" ma:taxonomyFieldName="Document_x0020_Type" ma:displayName="Document Type" ma:default="" ma:fieldId="{42a84c5d-5caa-4aca-b239-11e17c601f32}" ma:sspId="5a7ce76b-f91d-4c51-82cd-80ebbbabd726" ma:termSetId="f9c2a425-bf8f-49f7-920d-5599deed8f2d" ma:anchorId="13056f86-e4b1-4691-a94e-a9f9b842e33f" ma:open="false" ma:isKeyword="false">
      <xsd:complexType>
        <xsd:sequence>
          <xsd:element ref="pc:Terms" minOccurs="0" maxOccurs="1"/>
        </xsd:sequence>
      </xsd:complexType>
    </xsd:element>
    <xsd:element name="a8d7d58bfa334fbb943d4590ad45c854" ma:index="19" ma:taxonomy="true" ma:internalName="a8d7d58bfa334fbb943d4590ad45c854" ma:taxonomyFieldName="Sub_x0020_Section" ma:displayName="Sub Section" ma:default="" ma:fieldId="{a8d7d58b-fa33-4fbb-943d-4590ad45c854}" ma:sspId="5a7ce76b-f91d-4c51-82cd-80ebbbabd726" ma:termSetId="ef83f3b1-28c7-4992-916b-8b04b2b69fab" ma:anchorId="f6b9a7e0-3feb-41be-b061-9a519fc758b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8e6c7a-1605-4aa4-a29a-3e0df841a036" elementFormDefault="qualified">
    <xsd:import namespace="http://schemas.microsoft.com/office/2006/documentManagement/types"/>
    <xsd:import namespace="http://schemas.microsoft.com/office/infopath/2007/PartnerControls"/>
    <xsd:element name="k82974dfaeb74e2aa3eb80497f82e363" ma:index="9" ma:taxonomy="true" ma:internalName="k82974dfaeb74e2aa3eb80497f82e363" ma:taxonomyFieldName="Product_x0020_Line" ma:displayName="Product Lines" ma:fieldId="{482974df-aeb7-4e2a-a3eb-80497f82e363}" ma:taxonomyMulti="true" ma:sspId="5a7ce76b-f91d-4c51-82cd-80ebbbabd726" ma:termSetId="c3f8a31b-b352-4bab-9b3b-596e8932a72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7dc7102-d6ba-4901-a2b4-0fc5d0f50636}" ma:internalName="TaxCatchAll" ma:showField="CatchAllData" ma:web="18e65850-3d5f-442c-877f-add0bdbb837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7dc7102-d6ba-4901-a2b4-0fc5d0f50636}" ma:internalName="TaxCatchAllLabel" ma:readOnly="true" ma:showField="CatchAllDataLabel" ma:web="18e65850-3d5f-442c-877f-add0bdbb83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585757-F6C5-4719-BEC5-ED6CC16A4B81}"/>
</file>

<file path=customXml/itemProps2.xml><?xml version="1.0" encoding="utf-8"?>
<ds:datastoreItem xmlns:ds="http://schemas.openxmlformats.org/officeDocument/2006/customXml" ds:itemID="{A8136C3B-F84B-4570-ACC0-E80F01EDDD46}"/>
</file>

<file path=customXml/itemProps3.xml><?xml version="1.0" encoding="utf-8"?>
<ds:datastoreItem xmlns:ds="http://schemas.openxmlformats.org/officeDocument/2006/customXml" ds:itemID="{A56A6784-2DA9-4C9D-ADF5-9019364C9C24}"/>
</file>

<file path=customXml/itemProps4.xml><?xml version="1.0" encoding="utf-8"?>
<ds:datastoreItem xmlns:ds="http://schemas.openxmlformats.org/officeDocument/2006/customXml" ds:itemID="{9C88A236-6970-466E-8DB9-AD5E8AA0A81E}"/>
</file>

<file path=docProps/app.xml><?xml version="1.0" encoding="utf-8"?>
<Properties xmlns="http://schemas.openxmlformats.org/officeDocument/2006/extended-properties" xmlns:vt="http://schemas.openxmlformats.org/officeDocument/2006/docPropsVTypes">
  <Template>Normal</Template>
  <TotalTime>1</TotalTime>
  <Pages>5</Pages>
  <Words>1771</Words>
  <Characters>10099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Sample PCP Policy/Procedure for SBIRT</vt:lpstr>
    </vt:vector>
  </TitlesOfParts>
  <Company>Partnership Healthplan</Company>
  <LinksUpToDate>false</LinksUpToDate>
  <CharactersWithSpaces>11847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PCP Policy/Procedure for SBIRT</dc:title>
  <dc:subject/>
  <dc:creator>Amanda Crone</dc:creator>
  <cp:keywords/>
  <dc:description/>
  <cp:lastModifiedBy>Susanna Sibilsky</cp:lastModifiedBy>
  <cp:revision>2</cp:revision>
  <dcterms:created xsi:type="dcterms:W3CDTF">2016-03-05T01:09:00Z</dcterms:created>
  <dcterms:modified xsi:type="dcterms:W3CDTF">2016-03-05T01:09:00Z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0x0101009F688BB1DE11FB43AE1F38D4E956EA100079286C94D4DA2A4EB3035E7DA5B93892</vt:lpwstr>
  </property>
  <property fmtid="{D5CDD505-2E9C-101B-9397-08002B2CF9AE}" pid="3" name="Policy Section">
    <vt:lpwstr>19;#Utilization Management|3f7549dc-f663-46d3-aac2-ca32f462b7ab</vt:lpwstr>
  </property>
  <property fmtid="{D5CDD505-2E9C-101B-9397-08002B2CF9AE}" pid="4" name="Policy_x0020_Category">
    <vt:lpwstr>6;#External-Companywide/Public Access|0f2ef783-8f3d-430a-b14c-bf02e51a549c</vt:lpwstr>
  </property>
  <property fmtid="{D5CDD505-2E9C-101B-9397-08002B2CF9AE}" pid="5" name="Policy Product Line">
    <vt:lpwstr>7;#Medi-Cal|9911a476-f396-4ad1-8861-21dbdb17e415</vt:lpwstr>
  </property>
  <property fmtid="{D5CDD505-2E9C-101B-9397-08002B2CF9AE}" pid="6" name="Policy Category">
    <vt:lpwstr>6</vt:lpwstr>
  </property>
  <property fmtid="{D5CDD505-2E9C-101B-9397-08002B2CF9AE}" pid="7" name="Sub Section">
    <vt:lpwstr>182;#Health Education|785279ed-8747-414c-bb47-5b62ec8d028d</vt:lpwstr>
  </property>
  <property fmtid="{D5CDD505-2E9C-101B-9397-08002B2CF9AE}" pid="8" name="Content Language">
    <vt:lpwstr>73;#English|8bdb4c98-cf76-453e-a330-e11679ea4fb9</vt:lpwstr>
  </property>
  <property fmtid="{D5CDD505-2E9C-101B-9397-08002B2CF9AE}" pid="9" name="Document_x0020_Type">
    <vt:lpwstr>206;#Education Material|855829f3-19ed-4557-8058-8f8c8daec1c3</vt:lpwstr>
  </property>
  <property fmtid="{D5CDD505-2E9C-101B-9397-08002B2CF9AE}" pid="10" name="Product Line">
    <vt:lpwstr>75;#Medi-Cal|daee2327-0f83-4e70-90ca-f2c6fe21bd30</vt:lpwstr>
  </property>
  <property fmtid="{D5CDD505-2E9C-101B-9397-08002B2CF9AE}" pid="11" name="Document Type">
    <vt:lpwstr>206</vt:lpwstr>
  </property>
  <property fmtid="{D5CDD505-2E9C-101B-9397-08002B2CF9AE}" pid="12" name="Website Section">
    <vt:lpwstr>106;#Health Services|a7074310-07ae-440b-be17-719bb60c14cc</vt:lpwstr>
  </property>
  <property fmtid="{D5CDD505-2E9C-101B-9397-08002B2CF9AE}" pid="13" name="Sub_x0020_Section">
    <vt:lpwstr>182;#Health Education|785279ed-8747-414c-bb47-5b62ec8d028d</vt:lpwstr>
  </property>
</Properties>
</file>